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794BF" w14:textId="6CACE94D" w:rsidR="002152D8" w:rsidRDefault="001B65E5" w:rsidP="002152D8">
      <w:pPr>
        <w:pStyle w:val="Header"/>
        <w:keepLines/>
        <w:tabs>
          <w:tab w:val="right" w:pos="13323"/>
        </w:tabs>
        <w:rPr>
          <w:rFonts w:cs="Arial"/>
          <w:sz w:val="24"/>
          <w:szCs w:val="24"/>
        </w:rPr>
      </w:pPr>
      <w:bookmarkStart w:id="0" w:name="OLE_LINK20"/>
      <w:bookmarkStart w:id="1" w:name="_Toc193024528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B39BB">
        <w:rPr>
          <w:rFonts w:cs="Arial"/>
          <w:sz w:val="24"/>
          <w:szCs w:val="24"/>
        </w:rPr>
        <w:t>6</w:t>
      </w:r>
      <w:r w:rsidRPr="004A029C">
        <w:rPr>
          <w:rFonts w:cs="Arial"/>
          <w:sz w:val="24"/>
          <w:szCs w:val="24"/>
        </w:rPr>
        <w:tab/>
      </w:r>
      <w:bookmarkEnd w:id="0"/>
      <w:r w:rsidR="0073500A" w:rsidRPr="0073500A">
        <w:rPr>
          <w:rFonts w:cs="Arial"/>
          <w:sz w:val="24"/>
          <w:szCs w:val="24"/>
        </w:rPr>
        <w:t>R4-23026</w:t>
      </w:r>
      <w:r w:rsidR="0073500A">
        <w:rPr>
          <w:rFonts w:cs="Arial"/>
          <w:sz w:val="24"/>
          <w:szCs w:val="24"/>
        </w:rPr>
        <w:t>40</w:t>
      </w:r>
    </w:p>
    <w:p w14:paraId="47F450B3" w14:textId="4528A61E" w:rsidR="002D7DF2" w:rsidRPr="00E13633" w:rsidRDefault="005B39BB" w:rsidP="002D7DF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="007907E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Greece</w:t>
      </w:r>
      <w:r w:rsidR="002D7DF2" w:rsidRPr="00E13633">
        <w:rPr>
          <w:rFonts w:eastAsia="SimSun" w:cs="Arial"/>
          <w:sz w:val="24"/>
          <w:szCs w:val="24"/>
          <w:lang w:eastAsia="zh-CN"/>
        </w:rPr>
        <w:t xml:space="preserve">, </w:t>
      </w:r>
      <w:r w:rsidR="00864118">
        <w:rPr>
          <w:rFonts w:eastAsia="SimSun" w:cs="Arial"/>
          <w:sz w:val="24"/>
          <w:szCs w:val="24"/>
          <w:lang w:eastAsia="zh-CN"/>
        </w:rPr>
        <w:t>February</w:t>
      </w:r>
      <w:r w:rsidR="007907E7">
        <w:rPr>
          <w:rFonts w:eastAsia="SimSun" w:cs="Arial"/>
          <w:sz w:val="24"/>
          <w:szCs w:val="24"/>
          <w:lang w:eastAsia="zh-CN"/>
        </w:rPr>
        <w:t xml:space="preserve"> </w:t>
      </w:r>
      <w:r w:rsidR="00864118">
        <w:rPr>
          <w:rFonts w:eastAsia="SimSun" w:cs="Arial"/>
          <w:sz w:val="24"/>
          <w:szCs w:val="24"/>
          <w:lang w:eastAsia="zh-CN"/>
        </w:rPr>
        <w:t>27</w:t>
      </w:r>
      <w:r w:rsidR="002D7DF2" w:rsidRPr="00E13633">
        <w:rPr>
          <w:rFonts w:eastAsia="SimSun" w:cs="Arial"/>
          <w:sz w:val="24"/>
          <w:szCs w:val="24"/>
          <w:lang w:eastAsia="zh-CN"/>
        </w:rPr>
        <w:t xml:space="preserve"> – </w:t>
      </w:r>
      <w:r w:rsidR="00864118">
        <w:rPr>
          <w:rFonts w:eastAsia="SimSun" w:cs="Arial"/>
          <w:sz w:val="24"/>
          <w:szCs w:val="24"/>
          <w:lang w:eastAsia="zh-CN"/>
        </w:rPr>
        <w:t>March</w:t>
      </w:r>
      <w:r w:rsidR="002D7DF2" w:rsidRPr="00E13633">
        <w:rPr>
          <w:rFonts w:eastAsia="SimSun" w:cs="Arial"/>
          <w:sz w:val="24"/>
          <w:szCs w:val="24"/>
          <w:lang w:eastAsia="zh-CN"/>
        </w:rPr>
        <w:t xml:space="preserve"> </w:t>
      </w:r>
      <w:r w:rsidR="00864118">
        <w:rPr>
          <w:rFonts w:eastAsia="SimSun" w:cs="Arial"/>
          <w:sz w:val="24"/>
          <w:szCs w:val="24"/>
          <w:lang w:eastAsia="zh-CN"/>
        </w:rPr>
        <w:t>03</w:t>
      </w:r>
      <w:r w:rsidR="002D7DF2" w:rsidRPr="00E13633">
        <w:rPr>
          <w:rFonts w:eastAsia="SimSun" w:cs="Arial"/>
          <w:sz w:val="24"/>
          <w:szCs w:val="24"/>
          <w:lang w:eastAsia="zh-CN"/>
        </w:rPr>
        <w:t>, 202</w:t>
      </w:r>
      <w:r w:rsidR="00864118">
        <w:rPr>
          <w:rFonts w:eastAsia="SimSun" w:cs="Arial"/>
          <w:sz w:val="24"/>
          <w:szCs w:val="24"/>
          <w:lang w:eastAsia="zh-CN"/>
        </w:rPr>
        <w:t>3</w:t>
      </w:r>
    </w:p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157C1A86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B2534">
        <w:rPr>
          <w:rFonts w:ascii="Arial" w:hAnsi="Arial"/>
          <w:sz w:val="24"/>
          <w:lang w:val="en-US"/>
        </w:rPr>
        <w:t>9</w:t>
      </w:r>
      <w:r w:rsidR="00A03678">
        <w:rPr>
          <w:rFonts w:ascii="Arial" w:hAnsi="Arial"/>
          <w:sz w:val="24"/>
          <w:lang w:val="en-US"/>
        </w:rPr>
        <w:t>.</w:t>
      </w:r>
      <w:r w:rsidR="00F612A4">
        <w:rPr>
          <w:rFonts w:ascii="Arial" w:hAnsi="Arial"/>
          <w:sz w:val="24"/>
          <w:lang w:val="en-US"/>
        </w:rPr>
        <w:t>12</w:t>
      </w:r>
      <w:r w:rsidR="00A03678">
        <w:rPr>
          <w:rFonts w:ascii="Arial" w:hAnsi="Arial"/>
          <w:sz w:val="24"/>
          <w:lang w:val="en-US"/>
        </w:rPr>
        <w:t>.</w:t>
      </w:r>
      <w:r w:rsidR="003328D6">
        <w:rPr>
          <w:rFonts w:ascii="Arial" w:hAnsi="Arial"/>
          <w:sz w:val="24"/>
          <w:lang w:val="en-US"/>
        </w:rPr>
        <w:t>5.</w:t>
      </w:r>
      <w:r w:rsidR="006652B0">
        <w:rPr>
          <w:rFonts w:ascii="Arial" w:hAnsi="Arial"/>
          <w:sz w:val="24"/>
          <w:lang w:val="en-US"/>
        </w:rPr>
        <w:t>2</w:t>
      </w:r>
    </w:p>
    <w:p w14:paraId="2EB93FEC" w14:textId="0BE488B2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270EDC2E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652B0">
        <w:rPr>
          <w:rFonts w:ascii="Arial" w:hAnsi="Arial"/>
          <w:sz w:val="24"/>
        </w:rPr>
        <w:t>Intra-band CA requirements</w:t>
      </w:r>
      <w:r w:rsidR="003328D6">
        <w:rPr>
          <w:rFonts w:ascii="Arial" w:hAnsi="Arial"/>
          <w:sz w:val="24"/>
        </w:rPr>
        <w:t xml:space="preserve"> for FR2 HST</w:t>
      </w:r>
      <w:r w:rsidR="00112951" w:rsidRPr="00112951">
        <w:rPr>
          <w:rFonts w:ascii="Arial" w:hAnsi="Arial"/>
          <w:sz w:val="24"/>
        </w:rPr>
        <w:t xml:space="preserve"> </w:t>
      </w:r>
    </w:p>
    <w:p w14:paraId="1747D0C4" w14:textId="059BC51F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920BE1A" w14:textId="1A021F27" w:rsidR="00DD5AE1" w:rsidRPr="00492450" w:rsidRDefault="00C27072" w:rsidP="00B47C0A">
      <w:pPr>
        <w:pStyle w:val="Heading1"/>
        <w:rPr>
          <w:lang w:eastAsia="zh-CN"/>
        </w:rPr>
      </w:pPr>
      <w:bookmarkStart w:id="2" w:name="Title"/>
      <w:bookmarkStart w:id="3" w:name="DocumentFor"/>
      <w:bookmarkEnd w:id="2"/>
      <w:bookmarkEnd w:id="3"/>
      <w:r>
        <w:rPr>
          <w:lang w:eastAsia="zh-CN"/>
        </w:rPr>
        <w:t>Introduction</w:t>
      </w:r>
    </w:p>
    <w:p w14:paraId="3829CF8D" w14:textId="7A9CDAC9" w:rsidR="00492450" w:rsidRDefault="00684FA8" w:rsidP="00036762">
      <w:pPr>
        <w:rPr>
          <w:lang w:val="en-US"/>
        </w:rPr>
      </w:pPr>
      <w:r>
        <w:rPr>
          <w:lang w:val="en-US"/>
        </w:rPr>
        <w:t>In this contribution, w</w:t>
      </w:r>
      <w:r w:rsidR="000E6351">
        <w:rPr>
          <w:lang w:val="en-US"/>
        </w:rPr>
        <w:t xml:space="preserve">e present our view </w:t>
      </w:r>
      <w:r>
        <w:rPr>
          <w:lang w:val="en-US"/>
        </w:rPr>
        <w:t>on the following objective</w:t>
      </w:r>
      <w:r w:rsidR="000E6351">
        <w:rPr>
          <w:lang w:val="en-US"/>
        </w:rPr>
        <w:t xml:space="preserve"> of </w:t>
      </w:r>
      <w:r>
        <w:rPr>
          <w:lang w:val="en-US"/>
        </w:rPr>
        <w:t>the</w:t>
      </w:r>
      <w:r w:rsidR="000E6351">
        <w:rPr>
          <w:lang w:val="en-US"/>
        </w:rPr>
        <w:t xml:space="preserve"> work item according to </w:t>
      </w:r>
      <w:r w:rsidR="009B436F">
        <w:rPr>
          <w:lang w:val="en-US"/>
        </w:rPr>
        <w:t>WID [1]</w:t>
      </w:r>
      <w:r w:rsidR="000E6351">
        <w:rPr>
          <w:lang w:val="en-US"/>
        </w:rPr>
        <w:t>:</w:t>
      </w:r>
      <w:r w:rsidR="00EB39D3">
        <w:rPr>
          <w:lang w:val="en-US"/>
        </w:rPr>
        <w:t xml:space="preserve"> </w:t>
      </w:r>
    </w:p>
    <w:p w14:paraId="420307A8" w14:textId="533E3AA6" w:rsidR="00287A7C" w:rsidRPr="00C51605" w:rsidRDefault="00F57063" w:rsidP="00BE119D">
      <w:pPr>
        <w:pStyle w:val="ListParagraph"/>
        <w:numPr>
          <w:ilvl w:val="0"/>
          <w:numId w:val="30"/>
        </w:numPr>
        <w:ind w:leftChars="0"/>
        <w:rPr>
          <w:rFonts w:ascii="Times New Roman" w:eastAsia="SimSun" w:hAnsi="Times New Roman"/>
          <w:szCs w:val="20"/>
          <w:lang w:val="en-US"/>
        </w:rPr>
      </w:pPr>
      <w:r w:rsidRPr="00C51605">
        <w:rPr>
          <w:rFonts w:ascii="Times New Roman" w:eastAsia="SimSun" w:hAnsi="Times New Roman"/>
          <w:szCs w:val="20"/>
          <w:lang w:val="en-US"/>
        </w:rPr>
        <w:t xml:space="preserve">Specify the RF requirements for intra-band carrier aggregation (CA) </w:t>
      </w:r>
      <w:r w:rsidR="00A46717" w:rsidRPr="00C51605">
        <w:rPr>
          <w:rFonts w:ascii="Times New Roman" w:eastAsia="SimSun" w:hAnsi="Times New Roman"/>
          <w:szCs w:val="20"/>
          <w:lang w:val="en-US"/>
        </w:rPr>
        <w:t>scenario and</w:t>
      </w:r>
      <w:r w:rsidRPr="00C51605">
        <w:rPr>
          <w:rFonts w:ascii="Times New Roman" w:eastAsia="SimSun" w:hAnsi="Times New Roman"/>
          <w:szCs w:val="20"/>
          <w:lang w:val="en-US"/>
        </w:rPr>
        <w:t xml:space="preserve"> investigate and specify the RRM requirements for intra-band carrier aggregation (CA) scenario [RAN4]</w:t>
      </w:r>
      <w:r w:rsidR="00287A7C" w:rsidRPr="00C51605">
        <w:rPr>
          <w:rFonts w:ascii="Times New Roman" w:eastAsia="SimSun" w:hAnsi="Times New Roman"/>
          <w:szCs w:val="20"/>
          <w:lang w:val="en-US"/>
        </w:rPr>
        <w:t>.</w:t>
      </w:r>
    </w:p>
    <w:p w14:paraId="515EE188" w14:textId="77777777" w:rsidR="00BE119D" w:rsidRDefault="00BE119D" w:rsidP="004A4C31">
      <w:pPr>
        <w:rPr>
          <w:lang w:eastAsia="zh-CN"/>
        </w:rPr>
      </w:pPr>
    </w:p>
    <w:p w14:paraId="5F1A62BE" w14:textId="65E9B716" w:rsidR="004A4C31" w:rsidRDefault="004A4C31" w:rsidP="004A4C31">
      <w:pPr>
        <w:rPr>
          <w:lang w:eastAsia="zh-CN"/>
        </w:rPr>
      </w:pPr>
      <w:r w:rsidRPr="00AF6D22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C2AD24C" wp14:editId="724F7F4F">
                <wp:simplePos x="0" y="0"/>
                <wp:positionH relativeFrom="column">
                  <wp:posOffset>71120</wp:posOffset>
                </wp:positionH>
                <wp:positionV relativeFrom="paragraph">
                  <wp:posOffset>392430</wp:posOffset>
                </wp:positionV>
                <wp:extent cx="6389370" cy="5130165"/>
                <wp:effectExtent l="0" t="0" r="11430" b="1333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5130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CDA75" w14:textId="25311836" w:rsidR="00857B4B" w:rsidRPr="00C51605" w:rsidRDefault="00175F48" w:rsidP="00175F48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 w:line="259" w:lineRule="auto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RAN4 shall not specify requirements for deactivated SCell in FR2 HST scenario</w:t>
                            </w:r>
                          </w:p>
                          <w:p w14:paraId="0DBADBCB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Whether basic CA requirements should be further enhanced can be discussed after more clarification is achieved.</w:t>
                            </w:r>
                          </w:p>
                          <w:p w14:paraId="548EA65A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bookmarkStart w:id="4" w:name="_Toc118750016"/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 xml:space="preserve">Option 1 (Nokia): </w:t>
                            </w:r>
                          </w:p>
                          <w:p w14:paraId="7F90BFF4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RAN4, firstly, to specify CA RRM requirements in HST FR2 scenarios only for open space deployment and for PC6 UEs capable of single-panel reception, i.e., by specifying CA capability based on Rel-17 PC6 UEs.</w:t>
                            </w:r>
                            <w:bookmarkEnd w:id="4"/>
                          </w:p>
                          <w:p w14:paraId="6F20FE1B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RAN4 to discuss what is the minimal set of UE functionalities need for the support of CA in HST FR2 scenario and defined requirements only for those.</w:t>
                            </w:r>
                          </w:p>
                          <w:p w14:paraId="5FC1456C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Other options are not precluded</w:t>
                            </w:r>
                          </w:p>
                          <w:p w14:paraId="14912491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For Rel-18 FR2 PC6, by introducing CA operation, RRM impacts are expected at least for:</w:t>
                            </w:r>
                          </w:p>
                          <w:p w14:paraId="1F348A79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Measurement period for Inter-frequency measurement</w:t>
                            </w:r>
                          </w:p>
                          <w:p w14:paraId="3DB0F57C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L1-RSRP measurement requirements</w:t>
                            </w:r>
                          </w:p>
                          <w:p w14:paraId="48C6725C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For Rel-18 FR2 PC6, the necessity of the following requirements shall be FFS:</w:t>
                            </w:r>
                          </w:p>
                          <w:p w14:paraId="001E04E0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PSS/SSS detection, Time index detection for Intra-frequency and inter-frequency measurements</w:t>
                            </w:r>
                          </w:p>
                          <w:p w14:paraId="1AADA380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FFS IDLE mode in inter-frequency measurement requirements</w:t>
                            </w:r>
                          </w:p>
                          <w:p w14:paraId="126619BB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Beam failure recovery on SCell</w:t>
                            </w:r>
                          </w:p>
                          <w:p w14:paraId="71F5CD90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TCI state switch in SCell.</w:t>
                            </w:r>
                          </w:p>
                          <w:p w14:paraId="7DDC0D45" w14:textId="77777777" w:rsidR="007B6F07" w:rsidRPr="00C51605" w:rsidRDefault="007B6F07" w:rsidP="007B6F07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Active SCell measurement</w:t>
                            </w:r>
                            <w:r w:rsidRPr="00C51605">
                              <w:rPr>
                                <w:rFonts w:ascii="Times New Roman" w:eastAsia="SimSun" w:hAnsi="Times New Roman" w:hint="eastAsia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 xml:space="preserve">requirement </w:t>
                            </w:r>
                            <w:r w:rsidRPr="00C51605">
                              <w:rPr>
                                <w:rFonts w:ascii="Times New Roman" w:eastAsia="SimSun" w:hAnsi="Times New Roman" w:hint="eastAsia"/>
                                <w:szCs w:val="20"/>
                                <w:lang w:val="en-US"/>
                              </w:rPr>
                              <w:t>(</w:t>
                            </w: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measurement period)</w:t>
                            </w:r>
                          </w:p>
                          <w:p w14:paraId="10980A49" w14:textId="77777777" w:rsidR="0075601C" w:rsidRPr="00C51605" w:rsidRDefault="0075601C" w:rsidP="0075601C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FFS whether enhancement on CA also need to consider tunnel deployment scenario and multi-RX capabilities</w:t>
                            </w:r>
                          </w:p>
                          <w:p w14:paraId="0471684C" w14:textId="33CF5A14" w:rsidR="007B6F07" w:rsidRPr="00C51605" w:rsidRDefault="0075601C" w:rsidP="00B07900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C51605"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  <w:t>FFS RX beam scaling factor for tunnel scenario</w:t>
                            </w:r>
                          </w:p>
                          <w:p w14:paraId="0EE93619" w14:textId="77777777" w:rsidR="00B56C99" w:rsidRPr="00FC3921" w:rsidRDefault="00B56C99" w:rsidP="00B56C99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/>
                              <w:ind w:leftChars="0"/>
                            </w:pPr>
                            <w:r w:rsidRPr="00FC3921">
                              <w:t>HST signaling for CA enhancement:</w:t>
                            </w:r>
                          </w:p>
                          <w:p w14:paraId="23CD228B" w14:textId="77777777" w:rsidR="00B56C99" w:rsidRPr="00FC3921" w:rsidRDefault="00B56C99" w:rsidP="00B56C99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</w:pPr>
                            <w:r w:rsidRPr="00FC3921">
                              <w:t>Option 1: Reuse PCell signaling (i.e., Rel-17 HST FR2 flag with CA configuration from NW)</w:t>
                            </w:r>
                          </w:p>
                          <w:p w14:paraId="0FB2F096" w14:textId="77777777" w:rsidR="00B56C99" w:rsidRPr="00FC3921" w:rsidRDefault="00B56C99" w:rsidP="00B56C99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spacing w:after="120"/>
                              <w:ind w:leftChars="0"/>
                            </w:pPr>
                            <w:r w:rsidRPr="00FC3921">
                              <w:t>Option 1a (Nokia): Reuse PCell signalling partially</w:t>
                            </w:r>
                            <w:r>
                              <w:t xml:space="preserve">, i.e., </w:t>
                            </w:r>
                            <w:r w:rsidRPr="000A7BE5">
                              <w:rPr>
                                <w:i/>
                                <w:iCs/>
                              </w:rPr>
                              <w:t>highSpeedMeasFlagFR2-r17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0A7BE5">
                              <w:t>for</w:t>
                            </w:r>
                            <w:r>
                              <w:t xml:space="preserve"> HST FR2</w:t>
                            </w:r>
                            <w:r w:rsidRPr="000A7BE5">
                              <w:t xml:space="preserve"> scenario </w:t>
                            </w:r>
                            <w:r>
                              <w:t>indication on SCell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2AD2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6pt;margin-top:30.9pt;width:503.1pt;height:403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">
                <v:textbox>
                  <w:txbxContent>
                    <w:p w14:paraId="224CDA75" w14:textId="25311836" w:rsidR="00857B4B" w:rsidRPr="00C51605" w:rsidRDefault="00175F48" w:rsidP="00175F48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 w:line="259" w:lineRule="auto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RAN4 shall not specify requirements for deactivated SCell in FR2 HST scenario</w:t>
                      </w:r>
                    </w:p>
                    <w:p w14:paraId="0DBADBCB" w14:textId="77777777" w:rsidR="007B6F07" w:rsidRPr="00C51605" w:rsidRDefault="007B6F07" w:rsidP="007B6F0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Whether basic CA requirements should be further enhanced can be discussed after more clarification is achieved.</w:t>
                      </w:r>
                    </w:p>
                    <w:p w14:paraId="548EA65A" w14:textId="77777777" w:rsidR="007B6F07" w:rsidRPr="00C51605" w:rsidRDefault="007B6F07" w:rsidP="007B6F07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bookmarkStart w:id="5" w:name="_Toc118750016"/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 xml:space="preserve">Option 1 (Nokia): </w:t>
                      </w:r>
                    </w:p>
                    <w:p w14:paraId="7F90BFF4" w14:textId="77777777" w:rsidR="007B6F07" w:rsidRPr="00C51605" w:rsidRDefault="007B6F07" w:rsidP="007B6F07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RAN4, firstly, to specify CA RRM requirements in HST FR2 scenarios only for open space deployment and for PC6 UEs capable of single-panel reception, i.e., by specifying CA capability based on Rel-17 PC6 UEs.</w:t>
                      </w:r>
                      <w:bookmarkEnd w:id="5"/>
                    </w:p>
                    <w:p w14:paraId="6F20FE1B" w14:textId="77777777" w:rsidR="007B6F07" w:rsidRPr="00C51605" w:rsidRDefault="007B6F07" w:rsidP="007B6F07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RAN4 to discuss what is the minimal set of UE functionalities need for the support of CA in HST FR2 scenario and defined requirements only for those.</w:t>
                      </w:r>
                    </w:p>
                    <w:p w14:paraId="5FC1456C" w14:textId="77777777" w:rsidR="007B6F07" w:rsidRPr="00C51605" w:rsidRDefault="007B6F07" w:rsidP="007B6F07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Other options are not precluded</w:t>
                      </w:r>
                    </w:p>
                    <w:p w14:paraId="14912491" w14:textId="77777777" w:rsidR="007B6F07" w:rsidRPr="00C51605" w:rsidRDefault="007B6F07" w:rsidP="007B6F0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For Rel-18 FR2 PC6, by introducing CA operation, RRM impacts are expected at least for:</w:t>
                      </w:r>
                    </w:p>
                    <w:p w14:paraId="1F348A79" w14:textId="77777777" w:rsidR="007B6F07" w:rsidRPr="00C51605" w:rsidRDefault="007B6F07" w:rsidP="007B6F07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Measurement period for Inter-frequency measurement</w:t>
                      </w:r>
                    </w:p>
                    <w:p w14:paraId="3DB0F57C" w14:textId="77777777" w:rsidR="007B6F07" w:rsidRPr="00C51605" w:rsidRDefault="007B6F07" w:rsidP="007B6F07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L1-RSRP measurement requirements</w:t>
                      </w:r>
                    </w:p>
                    <w:p w14:paraId="48C6725C" w14:textId="77777777" w:rsidR="007B6F07" w:rsidRPr="00C51605" w:rsidRDefault="007B6F07" w:rsidP="007B6F07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For Rel-18 FR2 PC6, the necessity of the following requirements shall be FFS:</w:t>
                      </w:r>
                    </w:p>
                    <w:p w14:paraId="001E04E0" w14:textId="77777777" w:rsidR="007B6F07" w:rsidRPr="00C51605" w:rsidRDefault="007B6F07" w:rsidP="007B6F07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PSS/SSS detection, Time index detection for Intra-frequency and inter-frequency measurements</w:t>
                      </w:r>
                    </w:p>
                    <w:p w14:paraId="1AADA380" w14:textId="77777777" w:rsidR="007B6F07" w:rsidRPr="00C51605" w:rsidRDefault="007B6F07" w:rsidP="007B6F07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FFS IDLE mode in inter-frequency measurement requirements</w:t>
                      </w:r>
                    </w:p>
                    <w:p w14:paraId="126619BB" w14:textId="77777777" w:rsidR="007B6F07" w:rsidRPr="00C51605" w:rsidRDefault="007B6F07" w:rsidP="007B6F07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Beam failure recovery on SCell</w:t>
                      </w:r>
                    </w:p>
                    <w:p w14:paraId="71F5CD90" w14:textId="77777777" w:rsidR="007B6F07" w:rsidRPr="00C51605" w:rsidRDefault="007B6F07" w:rsidP="007B6F07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TCI state switch in SCell.</w:t>
                      </w:r>
                    </w:p>
                    <w:p w14:paraId="7DDC0D45" w14:textId="77777777" w:rsidR="007B6F07" w:rsidRPr="00C51605" w:rsidRDefault="007B6F07" w:rsidP="007B6F07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Active SCell measurement</w:t>
                      </w:r>
                      <w:r w:rsidRPr="00C51605">
                        <w:rPr>
                          <w:rFonts w:ascii="Times New Roman" w:eastAsia="SimSun" w:hAnsi="Times New Roman" w:hint="eastAsia"/>
                          <w:szCs w:val="20"/>
                          <w:lang w:val="en-US"/>
                        </w:rPr>
                        <w:t xml:space="preserve"> </w:t>
                      </w: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 xml:space="preserve">requirement </w:t>
                      </w:r>
                      <w:r w:rsidRPr="00C51605">
                        <w:rPr>
                          <w:rFonts w:ascii="Times New Roman" w:eastAsia="SimSun" w:hAnsi="Times New Roman" w:hint="eastAsia"/>
                          <w:szCs w:val="20"/>
                          <w:lang w:val="en-US"/>
                        </w:rPr>
                        <w:t>(</w:t>
                      </w: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measurement period)</w:t>
                      </w:r>
                    </w:p>
                    <w:p w14:paraId="10980A49" w14:textId="77777777" w:rsidR="0075601C" w:rsidRPr="00C51605" w:rsidRDefault="0075601C" w:rsidP="0075601C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FFS whether enhancement on CA also need to consider tunnel deployment scenario and multi-RX capabilities</w:t>
                      </w:r>
                    </w:p>
                    <w:p w14:paraId="0471684C" w14:textId="33CF5A14" w:rsidR="007B6F07" w:rsidRPr="00C51605" w:rsidRDefault="0075601C" w:rsidP="00B07900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 w:line="259" w:lineRule="auto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C51605"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  <w:t>FFS RX beam scaling factor for tunnel scenario</w:t>
                      </w:r>
                    </w:p>
                    <w:p w14:paraId="0EE93619" w14:textId="77777777" w:rsidR="00B56C99" w:rsidRPr="00FC3921" w:rsidRDefault="00B56C99" w:rsidP="00B56C99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/>
                        <w:ind w:leftChars="0"/>
                      </w:pPr>
                      <w:r w:rsidRPr="00FC3921">
                        <w:t>HST signaling for CA enhancement:</w:t>
                      </w:r>
                    </w:p>
                    <w:p w14:paraId="23CD228B" w14:textId="77777777" w:rsidR="00B56C99" w:rsidRPr="00FC3921" w:rsidRDefault="00B56C99" w:rsidP="00B56C99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</w:pPr>
                      <w:r w:rsidRPr="00FC3921">
                        <w:t>Option 1: Reuse PCell signaling (i.e., Rel-17 HST FR2 flag with CA configuration from NW)</w:t>
                      </w:r>
                    </w:p>
                    <w:p w14:paraId="0FB2F096" w14:textId="77777777" w:rsidR="00B56C99" w:rsidRPr="00FC3921" w:rsidRDefault="00B56C99" w:rsidP="00B56C99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spacing w:after="120"/>
                        <w:ind w:leftChars="0"/>
                      </w:pPr>
                      <w:r w:rsidRPr="00FC3921">
                        <w:t>Option 1a (Nokia): Reuse PCell signalling partially</w:t>
                      </w:r>
                      <w:r>
                        <w:t xml:space="preserve">, i.e., </w:t>
                      </w:r>
                      <w:r w:rsidRPr="000A7BE5">
                        <w:rPr>
                          <w:i/>
                          <w:iCs/>
                        </w:rPr>
                        <w:t>highSpeedMeasFlagFR2-r17</w:t>
                      </w:r>
                      <w:r>
                        <w:rPr>
                          <w:i/>
                          <w:iCs/>
                        </w:rPr>
                        <w:t xml:space="preserve"> </w:t>
                      </w:r>
                      <w:r w:rsidRPr="000A7BE5">
                        <w:t>for</w:t>
                      </w:r>
                      <w:r>
                        <w:t xml:space="preserve"> HST FR2</w:t>
                      </w:r>
                      <w:r w:rsidRPr="000A7BE5">
                        <w:t xml:space="preserve"> scenario </w:t>
                      </w:r>
                      <w:r>
                        <w:t>indication on SCell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eastAsia="zh-CN"/>
        </w:rPr>
        <w:t xml:space="preserve">During the last meeting, </w:t>
      </w:r>
      <w:r w:rsidR="002C17D0">
        <w:rPr>
          <w:lang w:eastAsia="zh-CN"/>
        </w:rPr>
        <w:t xml:space="preserve">RAN4 </w:t>
      </w:r>
      <w:r w:rsidR="00794FDB">
        <w:rPr>
          <w:lang w:eastAsia="zh-CN"/>
        </w:rPr>
        <w:t xml:space="preserve">discussed various </w:t>
      </w:r>
      <w:r w:rsidR="00F57063">
        <w:rPr>
          <w:lang w:eastAsia="zh-CN"/>
        </w:rPr>
        <w:t>proposals on intra-band CA requirements for FR-2 HST</w:t>
      </w:r>
      <w:r w:rsidR="009B1100">
        <w:rPr>
          <w:lang w:eastAsia="zh-CN"/>
        </w:rPr>
        <w:t xml:space="preserve"> and </w:t>
      </w:r>
      <w:r w:rsidR="00FE7DAE">
        <w:rPr>
          <w:lang w:eastAsia="zh-CN"/>
        </w:rPr>
        <w:t>agreed to</w:t>
      </w:r>
      <w:r w:rsidR="002C17D0">
        <w:rPr>
          <w:lang w:eastAsia="zh-CN"/>
        </w:rPr>
        <w:t xml:space="preserve"> the following</w:t>
      </w:r>
      <w:r w:rsidR="00794FDB">
        <w:rPr>
          <w:lang w:eastAsia="zh-CN"/>
        </w:rPr>
        <w:t xml:space="preserve"> </w:t>
      </w:r>
      <w:r w:rsidR="009B436F">
        <w:rPr>
          <w:lang w:eastAsia="zh-CN"/>
        </w:rPr>
        <w:t>[2]</w:t>
      </w:r>
      <w:r>
        <w:rPr>
          <w:lang w:eastAsia="zh-CN"/>
        </w:rPr>
        <w:t xml:space="preserve"> </w:t>
      </w:r>
    </w:p>
    <w:p w14:paraId="5221B9EE" w14:textId="77777777" w:rsidR="009D2917" w:rsidRDefault="009D2917" w:rsidP="004A4C31">
      <w:pPr>
        <w:rPr>
          <w:lang w:eastAsia="zh-CN"/>
        </w:rPr>
      </w:pPr>
    </w:p>
    <w:p w14:paraId="05BC52D6" w14:textId="747FB4AF" w:rsidR="00D75A06" w:rsidRPr="00F40DED" w:rsidRDefault="004D30DB" w:rsidP="00F40DED">
      <w:pPr>
        <w:pStyle w:val="Heading1"/>
        <w:rPr>
          <w:lang w:val="en-US" w:eastAsia="zh-TW"/>
        </w:rPr>
      </w:pPr>
      <w:r>
        <w:rPr>
          <w:lang w:val="en-US" w:eastAsia="zh-TW"/>
        </w:rPr>
        <w:lastRenderedPageBreak/>
        <w:t>Intra-band CA requirements for FR2-HST UE</w:t>
      </w:r>
    </w:p>
    <w:p w14:paraId="207C90CB" w14:textId="26904ED7" w:rsidR="00B46C47" w:rsidRDefault="00B46C47" w:rsidP="00BA4CE2">
      <w:pPr>
        <w:rPr>
          <w:lang w:val="en-US"/>
        </w:rPr>
      </w:pPr>
      <w:bookmarkStart w:id="5" w:name="_Hlk78385107"/>
      <w:r>
        <w:rPr>
          <w:lang w:val="en-US" w:eastAsia="zh-TW"/>
        </w:rPr>
        <w:t xml:space="preserve">We think that </w:t>
      </w:r>
      <w:r w:rsidR="00A92927">
        <w:rPr>
          <w:lang w:val="en-US" w:eastAsia="zh-TW"/>
        </w:rPr>
        <w:t xml:space="preserve">RAN4 should focus on defining the basic intra-band CA requirements for FR2-HST </w:t>
      </w:r>
      <w:r w:rsidR="00D930CD">
        <w:rPr>
          <w:lang w:val="en-US" w:eastAsia="zh-TW"/>
        </w:rPr>
        <w:t xml:space="preserve">and </w:t>
      </w:r>
      <w:r w:rsidR="00D930CD" w:rsidRPr="00C51605">
        <w:rPr>
          <w:lang w:val="en-US"/>
        </w:rPr>
        <w:t xml:space="preserve">to specify </w:t>
      </w:r>
      <w:r w:rsidR="00496B2D">
        <w:rPr>
          <w:lang w:val="en-US"/>
        </w:rPr>
        <w:t>requirements</w:t>
      </w:r>
      <w:r w:rsidR="00D930CD" w:rsidRPr="00C51605">
        <w:rPr>
          <w:lang w:val="en-US"/>
        </w:rPr>
        <w:t xml:space="preserve"> only for open space deployment and for PC6 UEs capable of single-panel reception, i.e., by specifying CA capability based on Rel-17 PC6 UEs</w:t>
      </w:r>
      <w:r w:rsidR="00E17155">
        <w:rPr>
          <w:lang w:val="en-US"/>
        </w:rPr>
        <w:t xml:space="preserve">. Other scenarios such as </w:t>
      </w:r>
      <w:r w:rsidR="007B1E3F">
        <w:rPr>
          <w:lang w:val="en-US"/>
        </w:rPr>
        <w:t xml:space="preserve">multi-panel operation can be discussed later, no need to consider tunnel scenario </w:t>
      </w:r>
      <w:r w:rsidR="000B07A3">
        <w:rPr>
          <w:lang w:val="en-US"/>
        </w:rPr>
        <w:t>for intra-band CA operation.</w:t>
      </w:r>
    </w:p>
    <w:p w14:paraId="738B42F6" w14:textId="77777777" w:rsidR="00E91FE5" w:rsidRDefault="000B07A3" w:rsidP="000B07A3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 w:rsidRPr="000B07A3">
        <w:rPr>
          <w:rFonts w:eastAsiaTheme="minorEastAsia"/>
          <w:b/>
          <w:bCs/>
          <w:lang w:val="en-US" w:eastAsia="zh-TW"/>
        </w:rPr>
        <w:t>RAN4 to specify CA RRM requirements in HST FR2 scenarios only for open space deployment and for PC6 UEs capable of single-panel reception, i.e., by specifying CA capability based on Rel-17 PC6 UEs.</w:t>
      </w:r>
    </w:p>
    <w:p w14:paraId="0E567E66" w14:textId="4727F697" w:rsidR="000B07A3" w:rsidRDefault="000B07A3" w:rsidP="00E91FE5">
      <w:pPr>
        <w:pStyle w:val="ListParagraph"/>
        <w:numPr>
          <w:ilvl w:val="1"/>
          <w:numId w:val="30"/>
        </w:numPr>
        <w:ind w:leftChars="0"/>
        <w:rPr>
          <w:rFonts w:eastAsiaTheme="minorEastAsia"/>
          <w:b/>
          <w:bCs/>
          <w:lang w:val="en-US" w:eastAsia="zh-TW"/>
        </w:rPr>
      </w:pPr>
      <w:r w:rsidRPr="00E91FE5">
        <w:rPr>
          <w:rFonts w:eastAsiaTheme="minorEastAsia"/>
          <w:b/>
          <w:bCs/>
          <w:lang w:val="en-US" w:eastAsia="zh-TW"/>
        </w:rPr>
        <w:t>RAN4 to discuss what is the minimal set of UE functionalities need for the support of CA in HST FR2 scenario and defined requirements only for those</w:t>
      </w:r>
      <w:r w:rsidR="00137F89">
        <w:rPr>
          <w:rFonts w:eastAsiaTheme="minorEastAsia"/>
          <w:b/>
          <w:bCs/>
          <w:lang w:val="en-US" w:eastAsia="zh-TW"/>
        </w:rPr>
        <w:t>.</w:t>
      </w:r>
    </w:p>
    <w:p w14:paraId="632BE954" w14:textId="43F5C5DB" w:rsidR="00137F89" w:rsidRDefault="00137F89" w:rsidP="00E91FE5">
      <w:pPr>
        <w:pStyle w:val="ListParagraph"/>
        <w:numPr>
          <w:ilvl w:val="1"/>
          <w:numId w:val="30"/>
        </w:numPr>
        <w:ind w:leftChars="0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No need to </w:t>
      </w:r>
      <w:r w:rsidR="00B957FD">
        <w:rPr>
          <w:rFonts w:eastAsiaTheme="minorEastAsia"/>
          <w:b/>
          <w:bCs/>
          <w:lang w:val="en-US" w:eastAsia="zh-TW"/>
        </w:rPr>
        <w:t xml:space="preserve">consider tunnel scenario to define </w:t>
      </w:r>
      <w:r w:rsidR="000B4811">
        <w:rPr>
          <w:rFonts w:eastAsiaTheme="minorEastAsia"/>
          <w:b/>
          <w:bCs/>
          <w:lang w:val="en-US" w:eastAsia="zh-TW"/>
        </w:rPr>
        <w:t>intra-band CA requirements.</w:t>
      </w:r>
    </w:p>
    <w:p w14:paraId="3015C4E6" w14:textId="44CCB92F" w:rsidR="00E91FE5" w:rsidRDefault="00E91FE5" w:rsidP="00E91FE5">
      <w:pPr>
        <w:rPr>
          <w:rFonts w:eastAsiaTheme="minorEastAsia"/>
          <w:b/>
          <w:bCs/>
          <w:lang w:val="en-US" w:eastAsia="zh-TW"/>
        </w:rPr>
      </w:pPr>
    </w:p>
    <w:p w14:paraId="39F403B2" w14:textId="76E9D2F5" w:rsidR="007D52E2" w:rsidRDefault="007D52E2" w:rsidP="00E91FE5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Now coming to which are requirements are needed to support intra-band CA operation</w:t>
      </w:r>
      <w:r w:rsidR="00396887">
        <w:rPr>
          <w:rFonts w:eastAsiaTheme="minorEastAsia"/>
          <w:lang w:val="en-US" w:eastAsia="zh-TW"/>
        </w:rPr>
        <w:t xml:space="preserve">, we think only inter-frequency measurement requirements are needed. Intra-frequency PSS/SSS detection </w:t>
      </w:r>
      <w:r w:rsidR="00793E47">
        <w:rPr>
          <w:rFonts w:eastAsiaTheme="minorEastAsia"/>
          <w:lang w:val="en-US" w:eastAsia="zh-TW"/>
        </w:rPr>
        <w:t xml:space="preserve">and intra frequency measurement </w:t>
      </w:r>
      <w:r w:rsidR="00396887">
        <w:rPr>
          <w:rFonts w:eastAsiaTheme="minorEastAsia"/>
          <w:lang w:val="en-US" w:eastAsia="zh-TW"/>
        </w:rPr>
        <w:t xml:space="preserve">requirements are already specified for the PCell and the same shall apply to SCell </w:t>
      </w:r>
      <w:r w:rsidR="00793E47">
        <w:rPr>
          <w:rFonts w:eastAsiaTheme="minorEastAsia"/>
          <w:lang w:val="en-US" w:eastAsia="zh-TW"/>
        </w:rPr>
        <w:t>as well.</w:t>
      </w:r>
      <w:r w:rsidR="00AA5C81">
        <w:rPr>
          <w:rFonts w:eastAsiaTheme="minorEastAsia"/>
          <w:lang w:val="en-US" w:eastAsia="zh-TW"/>
        </w:rPr>
        <w:t xml:space="preserve"> However, inter frequency</w:t>
      </w:r>
      <w:r w:rsidR="006932A9">
        <w:rPr>
          <w:rFonts w:eastAsiaTheme="minorEastAsia"/>
          <w:lang w:val="en-US" w:eastAsia="zh-TW"/>
        </w:rPr>
        <w:t xml:space="preserve"> cell detection and measurement requirements are missing from the spec which are needed to support </w:t>
      </w:r>
      <w:r w:rsidR="005126F1">
        <w:rPr>
          <w:rFonts w:eastAsiaTheme="minorEastAsia"/>
          <w:lang w:val="en-US" w:eastAsia="zh-TW"/>
        </w:rPr>
        <w:t>intra-band CA for FR2-HST.</w:t>
      </w:r>
      <w:r w:rsidR="00AA5C81">
        <w:rPr>
          <w:rFonts w:eastAsiaTheme="minorEastAsia"/>
          <w:lang w:val="en-US" w:eastAsia="zh-TW"/>
        </w:rPr>
        <w:t xml:space="preserve"> </w:t>
      </w:r>
    </w:p>
    <w:p w14:paraId="009CB90F" w14:textId="55A641C0" w:rsidR="00793E47" w:rsidRDefault="00793E47" w:rsidP="00E91FE5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 w:rsidR="006932A9">
        <w:rPr>
          <w:rFonts w:eastAsiaTheme="minorEastAsia"/>
          <w:b/>
          <w:bCs/>
          <w:lang w:val="en-US" w:eastAsia="zh-TW"/>
        </w:rPr>
        <w:t>2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>FR2-HST specific i</w:t>
      </w:r>
      <w:r w:rsidRPr="00793E47">
        <w:rPr>
          <w:rFonts w:eastAsiaTheme="minorEastAsia"/>
          <w:b/>
          <w:bCs/>
          <w:lang w:val="en-US" w:eastAsia="zh-TW"/>
        </w:rPr>
        <w:t>ntra-frequency PSS/SSS detection and intra frequency measurement requirements are already specified for the PCell and the same shall apply to SCell as well.</w:t>
      </w:r>
      <w:r>
        <w:rPr>
          <w:rFonts w:eastAsiaTheme="minorEastAsia"/>
          <w:b/>
          <w:bCs/>
          <w:lang w:val="en-US" w:eastAsia="zh-TW"/>
        </w:rPr>
        <w:t xml:space="preserve"> No additional intra-frequency </w:t>
      </w:r>
      <w:r w:rsidR="00101777">
        <w:rPr>
          <w:rFonts w:eastAsiaTheme="minorEastAsia"/>
          <w:b/>
          <w:bCs/>
          <w:lang w:val="en-US" w:eastAsia="zh-TW"/>
        </w:rPr>
        <w:t>requirements are needed</w:t>
      </w:r>
      <w:r>
        <w:rPr>
          <w:rFonts w:eastAsiaTheme="minorEastAsia"/>
          <w:b/>
          <w:bCs/>
          <w:lang w:val="en-US" w:eastAsia="zh-TW"/>
        </w:rPr>
        <w:t xml:space="preserve"> t</w:t>
      </w:r>
      <w:r w:rsidR="00101777">
        <w:rPr>
          <w:rFonts w:eastAsiaTheme="minorEastAsia"/>
          <w:b/>
          <w:bCs/>
          <w:lang w:val="en-US" w:eastAsia="zh-TW"/>
        </w:rPr>
        <w:t>o support intra-band CA for FR2-HST</w:t>
      </w:r>
      <w:r w:rsidR="003E3340">
        <w:rPr>
          <w:rFonts w:eastAsiaTheme="minorEastAsia"/>
          <w:b/>
          <w:bCs/>
          <w:lang w:val="en-US" w:eastAsia="zh-TW"/>
        </w:rPr>
        <w:t>.</w:t>
      </w:r>
    </w:p>
    <w:p w14:paraId="7209A8F9" w14:textId="0FB7E839" w:rsidR="005C50B3" w:rsidRDefault="00EE588D" w:rsidP="00E91FE5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Proposal 3: RAN4 to specify inter-frequency</w:t>
      </w:r>
      <w:r w:rsidR="00913000">
        <w:rPr>
          <w:rFonts w:eastAsiaTheme="minorEastAsia"/>
          <w:b/>
          <w:bCs/>
          <w:lang w:val="en-US" w:eastAsia="zh-TW"/>
        </w:rPr>
        <w:t xml:space="preserve"> cell identification</w:t>
      </w:r>
      <w:r>
        <w:rPr>
          <w:rFonts w:eastAsiaTheme="minorEastAsia"/>
          <w:b/>
          <w:bCs/>
          <w:lang w:val="en-US" w:eastAsia="zh-TW"/>
        </w:rPr>
        <w:t xml:space="preserve"> </w:t>
      </w:r>
      <w:r w:rsidR="00913000">
        <w:rPr>
          <w:rFonts w:eastAsiaTheme="minorEastAsia"/>
          <w:b/>
          <w:bCs/>
          <w:lang w:val="en-US" w:eastAsia="zh-TW"/>
        </w:rPr>
        <w:t>(</w:t>
      </w:r>
      <w:r w:rsidR="00031C08">
        <w:rPr>
          <w:rFonts w:eastAsiaTheme="minorEastAsia"/>
          <w:b/>
          <w:bCs/>
          <w:lang w:val="en-US" w:eastAsia="zh-TW"/>
        </w:rPr>
        <w:t xml:space="preserve">PSS/SSS </w:t>
      </w:r>
      <w:r w:rsidR="00884C48">
        <w:rPr>
          <w:rFonts w:eastAsiaTheme="minorEastAsia"/>
          <w:b/>
          <w:bCs/>
          <w:lang w:val="en-US" w:eastAsia="zh-TW"/>
        </w:rPr>
        <w:t>detection</w:t>
      </w:r>
      <w:r w:rsidR="00913000">
        <w:rPr>
          <w:rFonts w:eastAsiaTheme="minorEastAsia"/>
          <w:b/>
          <w:bCs/>
          <w:lang w:val="en-US" w:eastAsia="zh-TW"/>
        </w:rPr>
        <w:t>)</w:t>
      </w:r>
      <w:r w:rsidR="00884C48">
        <w:rPr>
          <w:rFonts w:eastAsiaTheme="minorEastAsia"/>
          <w:b/>
          <w:bCs/>
          <w:lang w:val="en-US" w:eastAsia="zh-TW"/>
        </w:rPr>
        <w:t xml:space="preserve"> and </w:t>
      </w:r>
      <w:r w:rsidR="00913000">
        <w:rPr>
          <w:rFonts w:eastAsiaTheme="minorEastAsia"/>
          <w:b/>
          <w:bCs/>
          <w:lang w:val="en-US" w:eastAsia="zh-TW"/>
        </w:rPr>
        <w:t xml:space="preserve">measurement requirements to support intra-band CA </w:t>
      </w:r>
      <w:r w:rsidR="00E7566D">
        <w:rPr>
          <w:rFonts w:eastAsiaTheme="minorEastAsia"/>
          <w:b/>
          <w:bCs/>
          <w:lang w:val="en-US" w:eastAsia="zh-TW"/>
        </w:rPr>
        <w:t>for FR2-HST.</w:t>
      </w:r>
    </w:p>
    <w:p w14:paraId="7CE91D6E" w14:textId="7945189A" w:rsidR="00A63A4A" w:rsidRDefault="00A63A4A" w:rsidP="00E91FE5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For exact </w:t>
      </w:r>
      <w:r w:rsidR="00F125C7">
        <w:rPr>
          <w:rFonts w:eastAsiaTheme="minorEastAsia"/>
          <w:lang w:val="en-US" w:eastAsia="zh-TW"/>
        </w:rPr>
        <w:t>inter-frequency requirements, we can follow the same principles that were used to specify FR2-HST requirements in Release 17</w:t>
      </w:r>
      <w:r w:rsidR="00832CC0">
        <w:rPr>
          <w:rFonts w:eastAsiaTheme="minorEastAsia"/>
          <w:lang w:val="en-US" w:eastAsia="zh-TW"/>
        </w:rPr>
        <w:t xml:space="preserve"> – use beam-sweeping scaling factor of 2 and 6 for </w:t>
      </w:r>
      <w:r w:rsidR="002A5E87" w:rsidRPr="002A5E87">
        <w:rPr>
          <w:rFonts w:eastAsiaTheme="minorEastAsia"/>
          <w:i/>
          <w:iCs/>
          <w:lang w:val="en-US" w:eastAsia="zh-TW"/>
        </w:rPr>
        <w:t>highSpeedMeasFlagFR2-r17 = set1</w:t>
      </w:r>
      <w:r w:rsidR="002A5E87" w:rsidRPr="002A5E87">
        <w:rPr>
          <w:rFonts w:eastAsiaTheme="minorEastAsia"/>
          <w:lang w:val="en-US" w:eastAsia="zh-TW"/>
        </w:rPr>
        <w:t xml:space="preserve"> </w:t>
      </w:r>
      <w:r w:rsidR="00B17EE3">
        <w:rPr>
          <w:rFonts w:eastAsiaTheme="minorEastAsia"/>
          <w:lang w:val="en-US" w:eastAsia="zh-TW"/>
        </w:rPr>
        <w:t>and</w:t>
      </w:r>
      <w:r w:rsidR="002A5E87" w:rsidRPr="002A5E87">
        <w:rPr>
          <w:rFonts w:eastAsiaTheme="minorEastAsia"/>
          <w:lang w:val="en-US" w:eastAsia="zh-TW"/>
        </w:rPr>
        <w:t xml:space="preserve"> </w:t>
      </w:r>
      <w:r w:rsidR="002A5E87" w:rsidRPr="00B17EE3">
        <w:rPr>
          <w:rFonts w:eastAsiaTheme="minorEastAsia"/>
          <w:i/>
          <w:iCs/>
          <w:lang w:val="en-US" w:eastAsia="zh-TW"/>
        </w:rPr>
        <w:t>highSpeedMeasFlagFR2-r17 = set2</w:t>
      </w:r>
      <w:r w:rsidR="00B17EE3">
        <w:rPr>
          <w:rFonts w:eastAsiaTheme="minorEastAsia"/>
          <w:lang w:val="en-US" w:eastAsia="zh-TW"/>
        </w:rPr>
        <w:t>, respectively.</w:t>
      </w:r>
    </w:p>
    <w:p w14:paraId="276A622E" w14:textId="4EA65422" w:rsidR="00BA4CE2" w:rsidRPr="008747EA" w:rsidRDefault="00B17EE3" w:rsidP="00BA4CE2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</w:t>
      </w:r>
      <w:r w:rsidR="008747EA">
        <w:rPr>
          <w:rFonts w:eastAsiaTheme="minorEastAsia"/>
          <w:b/>
          <w:bCs/>
          <w:lang w:val="en-US" w:eastAsia="zh-TW"/>
        </w:rPr>
        <w:t>4</w:t>
      </w:r>
      <w:r>
        <w:rPr>
          <w:rFonts w:eastAsiaTheme="minorEastAsia"/>
          <w:b/>
          <w:bCs/>
          <w:lang w:val="en-US" w:eastAsia="zh-TW"/>
        </w:rPr>
        <w:t xml:space="preserve">: RAN4 to use </w:t>
      </w:r>
      <w:r w:rsidR="00D86AE5">
        <w:rPr>
          <w:rFonts w:eastAsiaTheme="minorEastAsia"/>
          <w:b/>
          <w:bCs/>
          <w:lang w:val="en-US" w:eastAsia="zh-TW"/>
        </w:rPr>
        <w:t xml:space="preserve">Rel-17 FR2-HST </w:t>
      </w:r>
      <w:r>
        <w:rPr>
          <w:rFonts w:eastAsiaTheme="minorEastAsia"/>
          <w:b/>
          <w:bCs/>
          <w:lang w:val="en-US" w:eastAsia="zh-TW"/>
        </w:rPr>
        <w:t>principles to</w:t>
      </w:r>
      <w:r w:rsidR="00D86AE5">
        <w:rPr>
          <w:rFonts w:eastAsiaTheme="minorEastAsia"/>
          <w:b/>
          <w:bCs/>
          <w:lang w:val="en-US" w:eastAsia="zh-TW"/>
        </w:rPr>
        <w:t xml:space="preserve"> define inter-frequency cell detection and measurement requirements, i.e., </w:t>
      </w:r>
      <w:r w:rsidR="00D86AE5" w:rsidRPr="00D86AE5">
        <w:rPr>
          <w:rFonts w:eastAsiaTheme="minorEastAsia"/>
          <w:b/>
          <w:bCs/>
          <w:lang w:val="en-US" w:eastAsia="zh-TW"/>
        </w:rPr>
        <w:t xml:space="preserve">use beam-sweeping scaling factor of 2 and 6 for </w:t>
      </w:r>
      <w:r w:rsidR="00D86AE5" w:rsidRPr="00D86AE5">
        <w:rPr>
          <w:rFonts w:eastAsiaTheme="minorEastAsia"/>
          <w:b/>
          <w:bCs/>
          <w:i/>
          <w:iCs/>
          <w:lang w:val="en-US" w:eastAsia="zh-TW"/>
        </w:rPr>
        <w:t>set1</w:t>
      </w:r>
      <w:r w:rsidR="00D86AE5" w:rsidRPr="00D86AE5">
        <w:rPr>
          <w:rFonts w:eastAsiaTheme="minorEastAsia"/>
          <w:b/>
          <w:bCs/>
          <w:lang w:val="en-US" w:eastAsia="zh-TW"/>
        </w:rPr>
        <w:t xml:space="preserve"> and </w:t>
      </w:r>
      <w:r w:rsidR="00D86AE5" w:rsidRPr="00D86AE5">
        <w:rPr>
          <w:rFonts w:eastAsiaTheme="minorEastAsia"/>
          <w:b/>
          <w:bCs/>
          <w:i/>
          <w:iCs/>
          <w:lang w:val="en-US" w:eastAsia="zh-TW"/>
        </w:rPr>
        <w:t>set2</w:t>
      </w:r>
      <w:r w:rsidR="00D86AE5" w:rsidRPr="00D86AE5">
        <w:rPr>
          <w:rFonts w:eastAsiaTheme="minorEastAsia"/>
          <w:b/>
          <w:bCs/>
          <w:lang w:val="en-US" w:eastAsia="zh-TW"/>
        </w:rPr>
        <w:t>, respectively</w:t>
      </w:r>
      <w:r w:rsidR="008747EA">
        <w:rPr>
          <w:rFonts w:eastAsiaTheme="minorEastAsia"/>
          <w:b/>
          <w:bCs/>
          <w:lang w:val="en-US" w:eastAsia="zh-TW"/>
        </w:rPr>
        <w:t>.</w:t>
      </w:r>
      <w:r w:rsidR="00BA4CE2">
        <w:rPr>
          <w:b/>
          <w:bCs/>
          <w:lang w:val="en-US" w:eastAsia="zh-TW"/>
        </w:rPr>
        <w:t xml:space="preserve"> </w:t>
      </w:r>
    </w:p>
    <w:bookmarkEnd w:id="5"/>
    <w:p w14:paraId="22FF871B" w14:textId="13549B2A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40522778" w14:textId="77777777" w:rsidR="008747EA" w:rsidRDefault="008747EA" w:rsidP="008747EA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 w:rsidRPr="000B07A3">
        <w:rPr>
          <w:rFonts w:eastAsiaTheme="minorEastAsia"/>
          <w:b/>
          <w:bCs/>
          <w:lang w:val="en-US" w:eastAsia="zh-TW"/>
        </w:rPr>
        <w:t>RAN4 to specify CA RRM requirements in HST FR2 scenarios only for open space deployment and for PC6 UEs capable of single-panel reception, i.e., by specifying CA capability based on Rel-17 PC6 UEs.</w:t>
      </w:r>
    </w:p>
    <w:p w14:paraId="391AC467" w14:textId="09EE58B5" w:rsidR="008747EA" w:rsidRDefault="008747EA" w:rsidP="004809EC">
      <w:pPr>
        <w:pStyle w:val="ListParagraph"/>
        <w:numPr>
          <w:ilvl w:val="1"/>
          <w:numId w:val="30"/>
        </w:numPr>
        <w:ind w:leftChars="0"/>
        <w:rPr>
          <w:rFonts w:eastAsiaTheme="minorEastAsia"/>
          <w:b/>
          <w:bCs/>
          <w:lang w:val="en-US" w:eastAsia="zh-TW"/>
        </w:rPr>
      </w:pPr>
      <w:r w:rsidRPr="00E91FE5">
        <w:rPr>
          <w:rFonts w:eastAsiaTheme="minorEastAsia"/>
          <w:b/>
          <w:bCs/>
          <w:lang w:val="en-US" w:eastAsia="zh-TW"/>
        </w:rPr>
        <w:t>RAN4 to discuss what is the minimal set of UE functionalities need for the support of CA in HST FR2 scenario and defined requirements only for those</w:t>
      </w:r>
    </w:p>
    <w:p w14:paraId="17CDC829" w14:textId="2485F84C" w:rsidR="000B4811" w:rsidRPr="000B4811" w:rsidRDefault="000B4811" w:rsidP="000B4811">
      <w:pPr>
        <w:pStyle w:val="ListParagraph"/>
        <w:numPr>
          <w:ilvl w:val="1"/>
          <w:numId w:val="30"/>
        </w:numPr>
        <w:ind w:leftChars="0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No need to consider tunnel scenario to define intra-band CA requirements.</w:t>
      </w:r>
    </w:p>
    <w:p w14:paraId="3CF3E841" w14:textId="77777777" w:rsidR="00083912" w:rsidRPr="00083912" w:rsidRDefault="00083912" w:rsidP="00083912">
      <w:pPr>
        <w:pStyle w:val="ListParagraph"/>
        <w:ind w:leftChars="0" w:left="1004" w:firstLine="0"/>
        <w:rPr>
          <w:rFonts w:eastAsiaTheme="minorEastAsia"/>
          <w:b/>
          <w:bCs/>
          <w:lang w:val="en-US" w:eastAsia="zh-TW"/>
        </w:rPr>
      </w:pPr>
    </w:p>
    <w:bookmarkEnd w:id="1"/>
    <w:p w14:paraId="071CA8BC" w14:textId="77777777" w:rsidR="008747EA" w:rsidRDefault="008747EA" w:rsidP="008747EA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>
        <w:rPr>
          <w:rFonts w:eastAsiaTheme="minorEastAsia"/>
          <w:b/>
          <w:bCs/>
          <w:lang w:val="en-US" w:eastAsia="zh-TW"/>
        </w:rPr>
        <w:t>2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>FR2-HST specific i</w:t>
      </w:r>
      <w:r w:rsidRPr="00793E47">
        <w:rPr>
          <w:rFonts w:eastAsiaTheme="minorEastAsia"/>
          <w:b/>
          <w:bCs/>
          <w:lang w:val="en-US" w:eastAsia="zh-TW"/>
        </w:rPr>
        <w:t>ntra-frequency PSS/SSS detection and intra frequency measurement requirements are already specified for the PCell and the same shall apply to SCell as well.</w:t>
      </w:r>
      <w:r>
        <w:rPr>
          <w:rFonts w:eastAsiaTheme="minorEastAsia"/>
          <w:b/>
          <w:bCs/>
          <w:lang w:val="en-US" w:eastAsia="zh-TW"/>
        </w:rPr>
        <w:t xml:space="preserve"> No additional intra-frequency requirements are needed to support intra-band CA for FR2-HST.</w:t>
      </w:r>
    </w:p>
    <w:p w14:paraId="7181EC31" w14:textId="77777777" w:rsidR="008747EA" w:rsidRDefault="008747EA" w:rsidP="008747EA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Proposal 3: RAN4 to specify inter-frequency cell identification (PSS/SSS detection) and measurement requirements to support intra-band CA for FR2-HST.</w:t>
      </w:r>
    </w:p>
    <w:p w14:paraId="11E51CF6" w14:textId="77777777" w:rsidR="008747EA" w:rsidRPr="008747EA" w:rsidRDefault="008747EA" w:rsidP="008747EA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4: RAN4 to use Rel-17 FR2-HST principles to define inter-frequency cell detection and measurement requirements, i.e., </w:t>
      </w:r>
      <w:r w:rsidRPr="00D86AE5">
        <w:rPr>
          <w:rFonts w:eastAsiaTheme="minorEastAsia"/>
          <w:b/>
          <w:bCs/>
          <w:lang w:val="en-US" w:eastAsia="zh-TW"/>
        </w:rPr>
        <w:t xml:space="preserve">use beam-sweeping scaling factor of 2 and 6 for </w:t>
      </w:r>
      <w:r w:rsidRPr="00D86AE5">
        <w:rPr>
          <w:rFonts w:eastAsiaTheme="minorEastAsia"/>
          <w:b/>
          <w:bCs/>
          <w:i/>
          <w:iCs/>
          <w:lang w:val="en-US" w:eastAsia="zh-TW"/>
        </w:rPr>
        <w:t>set1</w:t>
      </w:r>
      <w:r w:rsidRPr="00D86AE5">
        <w:rPr>
          <w:rFonts w:eastAsiaTheme="minorEastAsia"/>
          <w:b/>
          <w:bCs/>
          <w:lang w:val="en-US" w:eastAsia="zh-TW"/>
        </w:rPr>
        <w:t xml:space="preserve"> and </w:t>
      </w:r>
      <w:r w:rsidRPr="00D86AE5">
        <w:rPr>
          <w:rFonts w:eastAsiaTheme="minorEastAsia"/>
          <w:b/>
          <w:bCs/>
          <w:i/>
          <w:iCs/>
          <w:lang w:val="en-US" w:eastAsia="zh-TW"/>
        </w:rPr>
        <w:t>set2</w:t>
      </w:r>
      <w:r w:rsidRPr="00D86AE5">
        <w:rPr>
          <w:rFonts w:eastAsiaTheme="minorEastAsia"/>
          <w:b/>
          <w:bCs/>
          <w:lang w:val="en-US" w:eastAsia="zh-TW"/>
        </w:rPr>
        <w:t>, respectively</w:t>
      </w:r>
      <w:r>
        <w:rPr>
          <w:rFonts w:eastAsiaTheme="minorEastAsia"/>
          <w:b/>
          <w:bCs/>
          <w:lang w:val="en-US" w:eastAsia="zh-TW"/>
        </w:rPr>
        <w:t>.</w:t>
      </w:r>
      <w:r>
        <w:rPr>
          <w:b/>
          <w:bCs/>
          <w:lang w:val="en-US" w:eastAsia="zh-TW"/>
        </w:rPr>
        <w:t xml:space="preserve"> </w:t>
      </w:r>
    </w:p>
    <w:p w14:paraId="79E1D374" w14:textId="09B07A86" w:rsidR="00302CF7" w:rsidRDefault="00302CF7" w:rsidP="00302CF7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References</w:t>
      </w:r>
    </w:p>
    <w:p w14:paraId="0530BCF1" w14:textId="4F6A152B" w:rsidR="00D8167F" w:rsidRDefault="00D8167F" w:rsidP="00D8167F">
      <w:pPr>
        <w:rPr>
          <w:lang w:val="en-US"/>
        </w:rPr>
      </w:pPr>
      <w:r>
        <w:rPr>
          <w:lang w:val="en-US"/>
        </w:rPr>
        <w:t>[1] RP-2</w:t>
      </w:r>
      <w:r w:rsidR="00D13D21">
        <w:rPr>
          <w:lang w:val="en-US"/>
        </w:rPr>
        <w:t>20985</w:t>
      </w:r>
      <w:r>
        <w:rPr>
          <w:lang w:val="en-US"/>
        </w:rPr>
        <w:t>, “</w:t>
      </w:r>
      <w:r w:rsidR="00C86E34" w:rsidRPr="00C86E34">
        <w:rPr>
          <w:lang w:val="en-US"/>
        </w:rPr>
        <w:t xml:space="preserve">New WID on enhanced NR support for </w:t>
      </w:r>
      <w:r w:rsidR="00BE0E75" w:rsidRPr="00C86E34">
        <w:rPr>
          <w:lang w:val="en-US"/>
        </w:rPr>
        <w:t>high-speed</w:t>
      </w:r>
      <w:r w:rsidR="00C86E34" w:rsidRPr="00C86E34">
        <w:rPr>
          <w:lang w:val="en-US"/>
        </w:rPr>
        <w:t xml:space="preserve"> train scenario in frequency range 2 (FR2)</w:t>
      </w:r>
      <w:r>
        <w:rPr>
          <w:lang w:val="en-US"/>
        </w:rPr>
        <w:t xml:space="preserve">”, </w:t>
      </w:r>
      <w:r w:rsidR="00CD4ECC">
        <w:rPr>
          <w:lang w:val="en-US"/>
        </w:rPr>
        <w:t>Samsung</w:t>
      </w:r>
      <w:r>
        <w:rPr>
          <w:lang w:val="en-US"/>
        </w:rPr>
        <w:t>, RAN#9</w:t>
      </w:r>
      <w:r w:rsidR="003C190A">
        <w:rPr>
          <w:lang w:val="en-US"/>
        </w:rPr>
        <w:t>5</w:t>
      </w:r>
      <w:r>
        <w:rPr>
          <w:lang w:val="en-US"/>
        </w:rPr>
        <w:t>e</w:t>
      </w:r>
    </w:p>
    <w:p w14:paraId="78EC47A3" w14:textId="702D31B6" w:rsidR="00BB51A9" w:rsidRPr="00083912" w:rsidRDefault="00D8167F" w:rsidP="006C11C1">
      <w:pPr>
        <w:rPr>
          <w:lang w:val="en-US"/>
        </w:rPr>
      </w:pPr>
      <w:r>
        <w:rPr>
          <w:lang w:val="en-US"/>
        </w:rPr>
        <w:t xml:space="preserve">[2] </w:t>
      </w:r>
      <w:r w:rsidRPr="00392D9C">
        <w:rPr>
          <w:lang w:val="en-US"/>
        </w:rPr>
        <w:t>R4-</w:t>
      </w:r>
      <w:r w:rsidRPr="00100C1B">
        <w:rPr>
          <w:lang w:val="en-US"/>
        </w:rPr>
        <w:t>22</w:t>
      </w:r>
      <w:r>
        <w:rPr>
          <w:lang w:val="en-US"/>
        </w:rPr>
        <w:t>2</w:t>
      </w:r>
      <w:r w:rsidR="002A053F">
        <w:rPr>
          <w:lang w:val="en-US"/>
        </w:rPr>
        <w:t>0</w:t>
      </w:r>
      <w:r w:rsidR="00A560FB">
        <w:rPr>
          <w:lang w:val="en-US"/>
        </w:rPr>
        <w:t>39</w:t>
      </w:r>
      <w:r w:rsidR="00BE0E75">
        <w:rPr>
          <w:lang w:val="en-US"/>
        </w:rPr>
        <w:t>7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="00056583" w:rsidRPr="00056583">
        <w:rPr>
          <w:lang w:val="en-US"/>
        </w:rPr>
        <w:t>WF on NR FR2 HST RRM Core requirements impact</w:t>
      </w:r>
      <w:r>
        <w:rPr>
          <w:lang w:val="en-US"/>
        </w:rPr>
        <w:t xml:space="preserve">”, </w:t>
      </w:r>
      <w:r w:rsidR="00EE2F8B">
        <w:rPr>
          <w:lang w:val="en-US"/>
        </w:rPr>
        <w:t>Samsung</w:t>
      </w:r>
      <w:r>
        <w:rPr>
          <w:lang w:val="en-US"/>
        </w:rPr>
        <w:t>, RAN4#105</w:t>
      </w:r>
    </w:p>
    <w:sectPr w:rsidR="00BB51A9" w:rsidRPr="00083912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44C83" w14:textId="77777777" w:rsidR="00A941FE" w:rsidRDefault="00A941FE">
      <w:r>
        <w:separator/>
      </w:r>
    </w:p>
  </w:endnote>
  <w:endnote w:type="continuationSeparator" w:id="0">
    <w:p w14:paraId="088A31A3" w14:textId="77777777" w:rsidR="00A941FE" w:rsidRDefault="00A941FE">
      <w:r>
        <w:continuationSeparator/>
      </w:r>
    </w:p>
  </w:endnote>
  <w:endnote w:type="continuationNotice" w:id="1">
    <w:p w14:paraId="44C688D3" w14:textId="77777777" w:rsidR="00A941FE" w:rsidRDefault="00A94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D3753" w14:textId="77777777" w:rsidR="00A941FE" w:rsidRDefault="00A941FE">
      <w:r>
        <w:separator/>
      </w:r>
    </w:p>
  </w:footnote>
  <w:footnote w:type="continuationSeparator" w:id="0">
    <w:p w14:paraId="1E06C089" w14:textId="77777777" w:rsidR="00A941FE" w:rsidRDefault="00A941FE">
      <w:r>
        <w:continuationSeparator/>
      </w:r>
    </w:p>
  </w:footnote>
  <w:footnote w:type="continuationNotice" w:id="1">
    <w:p w14:paraId="378C684E" w14:textId="77777777" w:rsidR="00A941FE" w:rsidRDefault="00A941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045A61"/>
    <w:multiLevelType w:val="hybridMultilevel"/>
    <w:tmpl w:val="2CB6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A2E96"/>
    <w:multiLevelType w:val="hybridMultilevel"/>
    <w:tmpl w:val="049EA398"/>
    <w:lvl w:ilvl="0" w:tplc="3B3CC0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4" w15:restartNumberingAfterBreak="0">
    <w:nsid w:val="31055150"/>
    <w:multiLevelType w:val="hybridMultilevel"/>
    <w:tmpl w:val="6012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F75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EF3454"/>
    <w:multiLevelType w:val="hybridMultilevel"/>
    <w:tmpl w:val="5EEC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2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AA1F6C"/>
    <w:multiLevelType w:val="hybridMultilevel"/>
    <w:tmpl w:val="63B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17AD7"/>
    <w:multiLevelType w:val="hybridMultilevel"/>
    <w:tmpl w:val="D7AA1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4"/>
  </w:num>
  <w:num w:numId="2" w16cid:durableId="465197372">
    <w:abstractNumId w:val="3"/>
  </w:num>
  <w:num w:numId="3" w16cid:durableId="493111860">
    <w:abstractNumId w:val="28"/>
  </w:num>
  <w:num w:numId="4" w16cid:durableId="1595435353">
    <w:abstractNumId w:val="29"/>
  </w:num>
  <w:num w:numId="5" w16cid:durableId="746658606">
    <w:abstractNumId w:val="23"/>
  </w:num>
  <w:num w:numId="6" w16cid:durableId="2101635431">
    <w:abstractNumId w:val="1"/>
  </w:num>
  <w:num w:numId="7" w16cid:durableId="1617445642">
    <w:abstractNumId w:val="9"/>
  </w:num>
  <w:num w:numId="8" w16cid:durableId="1858424627">
    <w:abstractNumId w:val="18"/>
  </w:num>
  <w:num w:numId="9" w16cid:durableId="996110253">
    <w:abstractNumId w:val="19"/>
  </w:num>
  <w:num w:numId="10" w16cid:durableId="499009431">
    <w:abstractNumId w:val="10"/>
  </w:num>
  <w:num w:numId="11" w16cid:durableId="1189181597">
    <w:abstractNumId w:val="8"/>
  </w:num>
  <w:num w:numId="12" w16cid:durableId="2086102333">
    <w:abstractNumId w:val="22"/>
  </w:num>
  <w:num w:numId="13" w16cid:durableId="1345398288">
    <w:abstractNumId w:val="11"/>
  </w:num>
  <w:num w:numId="14" w16cid:durableId="1296446416">
    <w:abstractNumId w:val="6"/>
  </w:num>
  <w:num w:numId="15" w16cid:durableId="1040935185">
    <w:abstractNumId w:val="5"/>
  </w:num>
  <w:num w:numId="16" w16cid:durableId="754860608">
    <w:abstractNumId w:val="0"/>
  </w:num>
  <w:num w:numId="17" w16cid:durableId="190146258">
    <w:abstractNumId w:val="13"/>
  </w:num>
  <w:num w:numId="18" w16cid:durableId="15789810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7"/>
  </w:num>
  <w:num w:numId="20" w16cid:durableId="1128664530">
    <w:abstractNumId w:val="16"/>
  </w:num>
  <w:num w:numId="21" w16cid:durableId="1393385134">
    <w:abstractNumId w:val="20"/>
  </w:num>
  <w:num w:numId="22" w16cid:durableId="1476334319">
    <w:abstractNumId w:val="12"/>
  </w:num>
  <w:num w:numId="23" w16cid:durableId="692073557">
    <w:abstractNumId w:val="2"/>
  </w:num>
  <w:num w:numId="24" w16cid:durableId="1519849446">
    <w:abstractNumId w:val="14"/>
  </w:num>
  <w:num w:numId="25" w16cid:durableId="283342848">
    <w:abstractNumId w:val="27"/>
  </w:num>
  <w:num w:numId="26" w16cid:durableId="1997368974">
    <w:abstractNumId w:val="21"/>
  </w:num>
  <w:num w:numId="27" w16cid:durableId="109008358">
    <w:abstractNumId w:val="24"/>
  </w:num>
  <w:num w:numId="28" w16cid:durableId="297148701">
    <w:abstractNumId w:val="26"/>
  </w:num>
  <w:num w:numId="29" w16cid:durableId="882594609">
    <w:abstractNumId w:val="17"/>
  </w:num>
  <w:num w:numId="30" w16cid:durableId="1084837334">
    <w:abstractNumId w:val="15"/>
  </w:num>
  <w:num w:numId="31" w16cid:durableId="1372923413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2862"/>
    <w:rsid w:val="0000289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F6"/>
    <w:rsid w:val="00003FCF"/>
    <w:rsid w:val="000040A1"/>
    <w:rsid w:val="000044DA"/>
    <w:rsid w:val="00005C2B"/>
    <w:rsid w:val="00006009"/>
    <w:rsid w:val="0000613E"/>
    <w:rsid w:val="00006528"/>
    <w:rsid w:val="000068C4"/>
    <w:rsid w:val="00006AA0"/>
    <w:rsid w:val="00006C7E"/>
    <w:rsid w:val="00006CCD"/>
    <w:rsid w:val="00006EE7"/>
    <w:rsid w:val="000108C7"/>
    <w:rsid w:val="00010FEE"/>
    <w:rsid w:val="000110CA"/>
    <w:rsid w:val="000118F6"/>
    <w:rsid w:val="00012213"/>
    <w:rsid w:val="00012B83"/>
    <w:rsid w:val="00013CB8"/>
    <w:rsid w:val="00013E87"/>
    <w:rsid w:val="00014D9C"/>
    <w:rsid w:val="000152F3"/>
    <w:rsid w:val="00015330"/>
    <w:rsid w:val="00015609"/>
    <w:rsid w:val="0001565F"/>
    <w:rsid w:val="0001701A"/>
    <w:rsid w:val="00017C43"/>
    <w:rsid w:val="000205C0"/>
    <w:rsid w:val="00020BFF"/>
    <w:rsid w:val="00021568"/>
    <w:rsid w:val="000224E8"/>
    <w:rsid w:val="00022E4A"/>
    <w:rsid w:val="00023E5C"/>
    <w:rsid w:val="00024104"/>
    <w:rsid w:val="000241C4"/>
    <w:rsid w:val="000248A0"/>
    <w:rsid w:val="00024F70"/>
    <w:rsid w:val="00025434"/>
    <w:rsid w:val="00025CA6"/>
    <w:rsid w:val="000264D3"/>
    <w:rsid w:val="000267E3"/>
    <w:rsid w:val="000269DC"/>
    <w:rsid w:val="0002747B"/>
    <w:rsid w:val="00030A71"/>
    <w:rsid w:val="00031235"/>
    <w:rsid w:val="0003131A"/>
    <w:rsid w:val="00031567"/>
    <w:rsid w:val="00031C08"/>
    <w:rsid w:val="0003220E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508"/>
    <w:rsid w:val="00037B33"/>
    <w:rsid w:val="00040B64"/>
    <w:rsid w:val="00040D92"/>
    <w:rsid w:val="0004127F"/>
    <w:rsid w:val="00041292"/>
    <w:rsid w:val="00041560"/>
    <w:rsid w:val="00041F15"/>
    <w:rsid w:val="000421C4"/>
    <w:rsid w:val="00042DE7"/>
    <w:rsid w:val="00042DFE"/>
    <w:rsid w:val="000433C6"/>
    <w:rsid w:val="00043BC5"/>
    <w:rsid w:val="00043E68"/>
    <w:rsid w:val="000442D9"/>
    <w:rsid w:val="00044562"/>
    <w:rsid w:val="000445F4"/>
    <w:rsid w:val="00044669"/>
    <w:rsid w:val="0004509D"/>
    <w:rsid w:val="00045A30"/>
    <w:rsid w:val="000460B7"/>
    <w:rsid w:val="000468A2"/>
    <w:rsid w:val="000468A5"/>
    <w:rsid w:val="000474D7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76A"/>
    <w:rsid w:val="00054CEB"/>
    <w:rsid w:val="000552A9"/>
    <w:rsid w:val="00055FFF"/>
    <w:rsid w:val="00056583"/>
    <w:rsid w:val="000568D1"/>
    <w:rsid w:val="00056F10"/>
    <w:rsid w:val="0005774C"/>
    <w:rsid w:val="00057F83"/>
    <w:rsid w:val="000607CB"/>
    <w:rsid w:val="0006174A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27"/>
    <w:rsid w:val="00066A68"/>
    <w:rsid w:val="00067788"/>
    <w:rsid w:val="00067A3E"/>
    <w:rsid w:val="00067FCC"/>
    <w:rsid w:val="00070CDD"/>
    <w:rsid w:val="0007102B"/>
    <w:rsid w:val="0007114A"/>
    <w:rsid w:val="00072C68"/>
    <w:rsid w:val="00072EDF"/>
    <w:rsid w:val="00073180"/>
    <w:rsid w:val="000737BB"/>
    <w:rsid w:val="00073A63"/>
    <w:rsid w:val="00073C97"/>
    <w:rsid w:val="00075247"/>
    <w:rsid w:val="0007542B"/>
    <w:rsid w:val="00075BC5"/>
    <w:rsid w:val="00076DFE"/>
    <w:rsid w:val="00076E9F"/>
    <w:rsid w:val="00081C37"/>
    <w:rsid w:val="000825DD"/>
    <w:rsid w:val="000826E3"/>
    <w:rsid w:val="00083024"/>
    <w:rsid w:val="000832CF"/>
    <w:rsid w:val="00083842"/>
    <w:rsid w:val="0008391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07A3"/>
    <w:rsid w:val="000B13E4"/>
    <w:rsid w:val="000B29CC"/>
    <w:rsid w:val="000B30DF"/>
    <w:rsid w:val="000B4811"/>
    <w:rsid w:val="000B48A6"/>
    <w:rsid w:val="000B4B4A"/>
    <w:rsid w:val="000B4E42"/>
    <w:rsid w:val="000B5774"/>
    <w:rsid w:val="000B5BB3"/>
    <w:rsid w:val="000B5C73"/>
    <w:rsid w:val="000B5F7E"/>
    <w:rsid w:val="000B6667"/>
    <w:rsid w:val="000B6801"/>
    <w:rsid w:val="000B78CC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06C8"/>
    <w:rsid w:val="000D0ABA"/>
    <w:rsid w:val="000D2B5B"/>
    <w:rsid w:val="000D2E10"/>
    <w:rsid w:val="000D3B23"/>
    <w:rsid w:val="000D41EE"/>
    <w:rsid w:val="000D468C"/>
    <w:rsid w:val="000D490B"/>
    <w:rsid w:val="000D4EA7"/>
    <w:rsid w:val="000D536E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6351"/>
    <w:rsid w:val="000E738C"/>
    <w:rsid w:val="000E76DA"/>
    <w:rsid w:val="000E79A0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77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CE9"/>
    <w:rsid w:val="001119E6"/>
    <w:rsid w:val="00111C00"/>
    <w:rsid w:val="00111CDC"/>
    <w:rsid w:val="00112951"/>
    <w:rsid w:val="00112C1D"/>
    <w:rsid w:val="001133CF"/>
    <w:rsid w:val="00113571"/>
    <w:rsid w:val="00113C3C"/>
    <w:rsid w:val="00113EBB"/>
    <w:rsid w:val="001141B5"/>
    <w:rsid w:val="00114EB0"/>
    <w:rsid w:val="00116D0B"/>
    <w:rsid w:val="0011723D"/>
    <w:rsid w:val="00117909"/>
    <w:rsid w:val="00117B42"/>
    <w:rsid w:val="00117CA6"/>
    <w:rsid w:val="00117E84"/>
    <w:rsid w:val="00120481"/>
    <w:rsid w:val="001206B6"/>
    <w:rsid w:val="00121728"/>
    <w:rsid w:val="0012191B"/>
    <w:rsid w:val="00121CA2"/>
    <w:rsid w:val="00122071"/>
    <w:rsid w:val="0012227B"/>
    <w:rsid w:val="001227E7"/>
    <w:rsid w:val="00123718"/>
    <w:rsid w:val="00124985"/>
    <w:rsid w:val="001252CD"/>
    <w:rsid w:val="001259E3"/>
    <w:rsid w:val="00125A22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954"/>
    <w:rsid w:val="00133D8F"/>
    <w:rsid w:val="00133DAD"/>
    <w:rsid w:val="00134E55"/>
    <w:rsid w:val="0013507B"/>
    <w:rsid w:val="00135B09"/>
    <w:rsid w:val="001362FD"/>
    <w:rsid w:val="0013666D"/>
    <w:rsid w:val="00136DD8"/>
    <w:rsid w:val="00136FEC"/>
    <w:rsid w:val="00137F89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4AA6"/>
    <w:rsid w:val="00145417"/>
    <w:rsid w:val="00146211"/>
    <w:rsid w:val="0014638D"/>
    <w:rsid w:val="00146DB0"/>
    <w:rsid w:val="00146E9D"/>
    <w:rsid w:val="0015093A"/>
    <w:rsid w:val="00150FD5"/>
    <w:rsid w:val="00151608"/>
    <w:rsid w:val="0015162E"/>
    <w:rsid w:val="00151C6D"/>
    <w:rsid w:val="0015224F"/>
    <w:rsid w:val="001523B4"/>
    <w:rsid w:val="00152608"/>
    <w:rsid w:val="00152B59"/>
    <w:rsid w:val="00154776"/>
    <w:rsid w:val="0015526C"/>
    <w:rsid w:val="001567BE"/>
    <w:rsid w:val="001567ED"/>
    <w:rsid w:val="001568FA"/>
    <w:rsid w:val="00156B4A"/>
    <w:rsid w:val="00156D4B"/>
    <w:rsid w:val="00156EFE"/>
    <w:rsid w:val="00157372"/>
    <w:rsid w:val="0016006A"/>
    <w:rsid w:val="0016044E"/>
    <w:rsid w:val="00160836"/>
    <w:rsid w:val="00160CF6"/>
    <w:rsid w:val="00160DF5"/>
    <w:rsid w:val="00160E1B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100B"/>
    <w:rsid w:val="00171F68"/>
    <w:rsid w:val="00171FEB"/>
    <w:rsid w:val="001746D1"/>
    <w:rsid w:val="00174E6E"/>
    <w:rsid w:val="00175BFF"/>
    <w:rsid w:val="00175F48"/>
    <w:rsid w:val="00175FF7"/>
    <w:rsid w:val="00176D98"/>
    <w:rsid w:val="00177369"/>
    <w:rsid w:val="001775C4"/>
    <w:rsid w:val="001778DC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5650"/>
    <w:rsid w:val="00196180"/>
    <w:rsid w:val="00196758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B0DE4"/>
    <w:rsid w:val="001B1D9D"/>
    <w:rsid w:val="001B1FB4"/>
    <w:rsid w:val="001B2090"/>
    <w:rsid w:val="001B2FA1"/>
    <w:rsid w:val="001B2FCB"/>
    <w:rsid w:val="001B34AB"/>
    <w:rsid w:val="001B35FD"/>
    <w:rsid w:val="001B3D7B"/>
    <w:rsid w:val="001B415E"/>
    <w:rsid w:val="001B49D9"/>
    <w:rsid w:val="001B511A"/>
    <w:rsid w:val="001B57B0"/>
    <w:rsid w:val="001B6380"/>
    <w:rsid w:val="001B65E5"/>
    <w:rsid w:val="001B6CDE"/>
    <w:rsid w:val="001B6D52"/>
    <w:rsid w:val="001B6F7E"/>
    <w:rsid w:val="001B7254"/>
    <w:rsid w:val="001B7CA3"/>
    <w:rsid w:val="001C022C"/>
    <w:rsid w:val="001C061F"/>
    <w:rsid w:val="001C0909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C7E10"/>
    <w:rsid w:val="001D0E28"/>
    <w:rsid w:val="001D1842"/>
    <w:rsid w:val="001D1EAA"/>
    <w:rsid w:val="001D23C3"/>
    <w:rsid w:val="001D2543"/>
    <w:rsid w:val="001D2965"/>
    <w:rsid w:val="001D29C7"/>
    <w:rsid w:val="001D3076"/>
    <w:rsid w:val="001D329B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A4D"/>
    <w:rsid w:val="001E1B29"/>
    <w:rsid w:val="001E1E38"/>
    <w:rsid w:val="001E26AD"/>
    <w:rsid w:val="001E2AC5"/>
    <w:rsid w:val="001E2BFD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6A0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3A8"/>
    <w:rsid w:val="00212651"/>
    <w:rsid w:val="00213527"/>
    <w:rsid w:val="00214770"/>
    <w:rsid w:val="00214991"/>
    <w:rsid w:val="00214A7B"/>
    <w:rsid w:val="002152D8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60F"/>
    <w:rsid w:val="002337EA"/>
    <w:rsid w:val="00234668"/>
    <w:rsid w:val="002349F5"/>
    <w:rsid w:val="00234F69"/>
    <w:rsid w:val="00235251"/>
    <w:rsid w:val="00235B4C"/>
    <w:rsid w:val="00235FF5"/>
    <w:rsid w:val="00236393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2263"/>
    <w:rsid w:val="0025228F"/>
    <w:rsid w:val="00252A75"/>
    <w:rsid w:val="002530BE"/>
    <w:rsid w:val="00253409"/>
    <w:rsid w:val="002536BB"/>
    <w:rsid w:val="00255416"/>
    <w:rsid w:val="00255AF2"/>
    <w:rsid w:val="00257195"/>
    <w:rsid w:val="002578D8"/>
    <w:rsid w:val="00257E14"/>
    <w:rsid w:val="002606D4"/>
    <w:rsid w:val="002613A5"/>
    <w:rsid w:val="002615F1"/>
    <w:rsid w:val="00261CCC"/>
    <w:rsid w:val="002624A3"/>
    <w:rsid w:val="00262609"/>
    <w:rsid w:val="00262A29"/>
    <w:rsid w:val="00262D8D"/>
    <w:rsid w:val="002633FE"/>
    <w:rsid w:val="00263859"/>
    <w:rsid w:val="002667B7"/>
    <w:rsid w:val="00266E11"/>
    <w:rsid w:val="00267292"/>
    <w:rsid w:val="00267881"/>
    <w:rsid w:val="00270354"/>
    <w:rsid w:val="00270D53"/>
    <w:rsid w:val="002712C4"/>
    <w:rsid w:val="002715F8"/>
    <w:rsid w:val="00271D62"/>
    <w:rsid w:val="002723F2"/>
    <w:rsid w:val="00272AE1"/>
    <w:rsid w:val="00272F6E"/>
    <w:rsid w:val="00273821"/>
    <w:rsid w:val="00273FC1"/>
    <w:rsid w:val="00274613"/>
    <w:rsid w:val="0027496E"/>
    <w:rsid w:val="00274A67"/>
    <w:rsid w:val="00274D99"/>
    <w:rsid w:val="00274E67"/>
    <w:rsid w:val="00275D12"/>
    <w:rsid w:val="0027647F"/>
    <w:rsid w:val="00276A68"/>
    <w:rsid w:val="00276CD2"/>
    <w:rsid w:val="002776B4"/>
    <w:rsid w:val="00277A1E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A7C"/>
    <w:rsid w:val="00287B47"/>
    <w:rsid w:val="00287DD2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97F5B"/>
    <w:rsid w:val="002A053F"/>
    <w:rsid w:val="002A1EFE"/>
    <w:rsid w:val="002A22AF"/>
    <w:rsid w:val="002A2F09"/>
    <w:rsid w:val="002A376F"/>
    <w:rsid w:val="002A3934"/>
    <w:rsid w:val="002A49AE"/>
    <w:rsid w:val="002A5844"/>
    <w:rsid w:val="002A5BC0"/>
    <w:rsid w:val="002A5E87"/>
    <w:rsid w:val="002A60EE"/>
    <w:rsid w:val="002A622D"/>
    <w:rsid w:val="002A6689"/>
    <w:rsid w:val="002A6FBE"/>
    <w:rsid w:val="002A7F91"/>
    <w:rsid w:val="002B014D"/>
    <w:rsid w:val="002B028D"/>
    <w:rsid w:val="002B1173"/>
    <w:rsid w:val="002B1C9E"/>
    <w:rsid w:val="002B1E85"/>
    <w:rsid w:val="002B3A81"/>
    <w:rsid w:val="002B3CFF"/>
    <w:rsid w:val="002B449C"/>
    <w:rsid w:val="002B4A9F"/>
    <w:rsid w:val="002B4BD9"/>
    <w:rsid w:val="002B565A"/>
    <w:rsid w:val="002B5753"/>
    <w:rsid w:val="002B59FE"/>
    <w:rsid w:val="002B5F4D"/>
    <w:rsid w:val="002B689A"/>
    <w:rsid w:val="002B7766"/>
    <w:rsid w:val="002C0153"/>
    <w:rsid w:val="002C01CB"/>
    <w:rsid w:val="002C0977"/>
    <w:rsid w:val="002C17D0"/>
    <w:rsid w:val="002C221D"/>
    <w:rsid w:val="002C24E5"/>
    <w:rsid w:val="002C28CD"/>
    <w:rsid w:val="002C34DA"/>
    <w:rsid w:val="002C3E44"/>
    <w:rsid w:val="002C3F9C"/>
    <w:rsid w:val="002C4BB7"/>
    <w:rsid w:val="002C4F48"/>
    <w:rsid w:val="002C4F72"/>
    <w:rsid w:val="002C5758"/>
    <w:rsid w:val="002C5A6A"/>
    <w:rsid w:val="002C5BCD"/>
    <w:rsid w:val="002C63B6"/>
    <w:rsid w:val="002C6546"/>
    <w:rsid w:val="002C7216"/>
    <w:rsid w:val="002C73CF"/>
    <w:rsid w:val="002C76F5"/>
    <w:rsid w:val="002C79B0"/>
    <w:rsid w:val="002C79CF"/>
    <w:rsid w:val="002C7A8A"/>
    <w:rsid w:val="002C7B02"/>
    <w:rsid w:val="002C7F81"/>
    <w:rsid w:val="002D0359"/>
    <w:rsid w:val="002D1D19"/>
    <w:rsid w:val="002D1D8B"/>
    <w:rsid w:val="002D217D"/>
    <w:rsid w:val="002D2931"/>
    <w:rsid w:val="002D2AD5"/>
    <w:rsid w:val="002D32AD"/>
    <w:rsid w:val="002D3445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5BF0"/>
    <w:rsid w:val="002D6C81"/>
    <w:rsid w:val="002D6DB9"/>
    <w:rsid w:val="002D721E"/>
    <w:rsid w:val="002D74B2"/>
    <w:rsid w:val="002D7DF2"/>
    <w:rsid w:val="002E0632"/>
    <w:rsid w:val="002E068A"/>
    <w:rsid w:val="002E0E6D"/>
    <w:rsid w:val="002E16EB"/>
    <w:rsid w:val="002E1723"/>
    <w:rsid w:val="002E17EA"/>
    <w:rsid w:val="002E198C"/>
    <w:rsid w:val="002E2184"/>
    <w:rsid w:val="002E33BB"/>
    <w:rsid w:val="002E3EF6"/>
    <w:rsid w:val="002E4216"/>
    <w:rsid w:val="002E46DD"/>
    <w:rsid w:val="002E4C5F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94B"/>
    <w:rsid w:val="002F6B54"/>
    <w:rsid w:val="002F759B"/>
    <w:rsid w:val="002F7A88"/>
    <w:rsid w:val="002F7C99"/>
    <w:rsid w:val="003001D0"/>
    <w:rsid w:val="00300DE3"/>
    <w:rsid w:val="00300FB7"/>
    <w:rsid w:val="0030199A"/>
    <w:rsid w:val="00301EB7"/>
    <w:rsid w:val="00302459"/>
    <w:rsid w:val="003025AF"/>
    <w:rsid w:val="003028B2"/>
    <w:rsid w:val="00302CF7"/>
    <w:rsid w:val="00302E8E"/>
    <w:rsid w:val="00303357"/>
    <w:rsid w:val="00303421"/>
    <w:rsid w:val="00303DCF"/>
    <w:rsid w:val="003045A8"/>
    <w:rsid w:val="0030481D"/>
    <w:rsid w:val="00304A21"/>
    <w:rsid w:val="00305706"/>
    <w:rsid w:val="00305BB9"/>
    <w:rsid w:val="00305BD4"/>
    <w:rsid w:val="00305EE5"/>
    <w:rsid w:val="00306930"/>
    <w:rsid w:val="0030696B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556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8D6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954"/>
    <w:rsid w:val="00336BB9"/>
    <w:rsid w:val="003371C6"/>
    <w:rsid w:val="003372CC"/>
    <w:rsid w:val="0034088A"/>
    <w:rsid w:val="00340DB2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A21"/>
    <w:rsid w:val="003551A5"/>
    <w:rsid w:val="00355494"/>
    <w:rsid w:val="00355891"/>
    <w:rsid w:val="00355C94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67D3A"/>
    <w:rsid w:val="00367EEC"/>
    <w:rsid w:val="0037004C"/>
    <w:rsid w:val="0037018D"/>
    <w:rsid w:val="003703CB"/>
    <w:rsid w:val="00371012"/>
    <w:rsid w:val="003710B6"/>
    <w:rsid w:val="0037119B"/>
    <w:rsid w:val="003716D6"/>
    <w:rsid w:val="00371790"/>
    <w:rsid w:val="0037184A"/>
    <w:rsid w:val="003719E9"/>
    <w:rsid w:val="00371C18"/>
    <w:rsid w:val="00371EED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4C2"/>
    <w:rsid w:val="00377991"/>
    <w:rsid w:val="00377EF6"/>
    <w:rsid w:val="00380EBB"/>
    <w:rsid w:val="003819DC"/>
    <w:rsid w:val="00381C0D"/>
    <w:rsid w:val="00381F6C"/>
    <w:rsid w:val="00382784"/>
    <w:rsid w:val="00382B41"/>
    <w:rsid w:val="00382C5F"/>
    <w:rsid w:val="003833A6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2930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887"/>
    <w:rsid w:val="00396D17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C7F"/>
    <w:rsid w:val="003C0248"/>
    <w:rsid w:val="003C1312"/>
    <w:rsid w:val="003C190A"/>
    <w:rsid w:val="003C1A1A"/>
    <w:rsid w:val="003C1BF9"/>
    <w:rsid w:val="003C231D"/>
    <w:rsid w:val="003C3310"/>
    <w:rsid w:val="003C332C"/>
    <w:rsid w:val="003C47E1"/>
    <w:rsid w:val="003C4C53"/>
    <w:rsid w:val="003C66DF"/>
    <w:rsid w:val="003C671A"/>
    <w:rsid w:val="003C6D51"/>
    <w:rsid w:val="003C6F02"/>
    <w:rsid w:val="003C70DF"/>
    <w:rsid w:val="003C7216"/>
    <w:rsid w:val="003C72BB"/>
    <w:rsid w:val="003D0F1F"/>
    <w:rsid w:val="003D16D3"/>
    <w:rsid w:val="003D17A2"/>
    <w:rsid w:val="003D1A37"/>
    <w:rsid w:val="003D1BC3"/>
    <w:rsid w:val="003D206A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340"/>
    <w:rsid w:val="003E358A"/>
    <w:rsid w:val="003E36DB"/>
    <w:rsid w:val="003E3ABC"/>
    <w:rsid w:val="003E400C"/>
    <w:rsid w:val="003E47BE"/>
    <w:rsid w:val="003E4F0B"/>
    <w:rsid w:val="003E5064"/>
    <w:rsid w:val="003E576C"/>
    <w:rsid w:val="003E607F"/>
    <w:rsid w:val="003E66C2"/>
    <w:rsid w:val="003E6759"/>
    <w:rsid w:val="003E69F6"/>
    <w:rsid w:val="003E6C2A"/>
    <w:rsid w:val="003E71D0"/>
    <w:rsid w:val="003E7E0D"/>
    <w:rsid w:val="003E7F9C"/>
    <w:rsid w:val="003F051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738C"/>
    <w:rsid w:val="003F7717"/>
    <w:rsid w:val="00401C66"/>
    <w:rsid w:val="004028D0"/>
    <w:rsid w:val="00402BE2"/>
    <w:rsid w:val="00403337"/>
    <w:rsid w:val="00403AA0"/>
    <w:rsid w:val="004050F3"/>
    <w:rsid w:val="0040594F"/>
    <w:rsid w:val="00405AD4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90E"/>
    <w:rsid w:val="00414BB3"/>
    <w:rsid w:val="00414D60"/>
    <w:rsid w:val="00415676"/>
    <w:rsid w:val="00415963"/>
    <w:rsid w:val="004161CF"/>
    <w:rsid w:val="0041669D"/>
    <w:rsid w:val="00416807"/>
    <w:rsid w:val="00416961"/>
    <w:rsid w:val="00416AC5"/>
    <w:rsid w:val="004201F7"/>
    <w:rsid w:val="004215FA"/>
    <w:rsid w:val="00421CF0"/>
    <w:rsid w:val="00421E43"/>
    <w:rsid w:val="00421EAB"/>
    <w:rsid w:val="00424341"/>
    <w:rsid w:val="004260A4"/>
    <w:rsid w:val="00426866"/>
    <w:rsid w:val="00426C45"/>
    <w:rsid w:val="0042735E"/>
    <w:rsid w:val="004274D7"/>
    <w:rsid w:val="00427E8E"/>
    <w:rsid w:val="00430309"/>
    <w:rsid w:val="00431A03"/>
    <w:rsid w:val="00431A75"/>
    <w:rsid w:val="00431AC7"/>
    <w:rsid w:val="00431CA9"/>
    <w:rsid w:val="00432AC9"/>
    <w:rsid w:val="00432B46"/>
    <w:rsid w:val="00432F80"/>
    <w:rsid w:val="004330BB"/>
    <w:rsid w:val="004337B5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37D73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46944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4688"/>
    <w:rsid w:val="004653C4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09EC"/>
    <w:rsid w:val="004822A4"/>
    <w:rsid w:val="004826D5"/>
    <w:rsid w:val="00482D2D"/>
    <w:rsid w:val="00483D3E"/>
    <w:rsid w:val="00483ED7"/>
    <w:rsid w:val="004848DC"/>
    <w:rsid w:val="00485A99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6C"/>
    <w:rsid w:val="00496471"/>
    <w:rsid w:val="0049678A"/>
    <w:rsid w:val="00496A9B"/>
    <w:rsid w:val="00496B2D"/>
    <w:rsid w:val="00496CAE"/>
    <w:rsid w:val="0049784B"/>
    <w:rsid w:val="004A057E"/>
    <w:rsid w:val="004A06CA"/>
    <w:rsid w:val="004A0E9E"/>
    <w:rsid w:val="004A1824"/>
    <w:rsid w:val="004A251B"/>
    <w:rsid w:val="004A251D"/>
    <w:rsid w:val="004A2817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4C31"/>
    <w:rsid w:val="004A58B2"/>
    <w:rsid w:val="004A627E"/>
    <w:rsid w:val="004A63D4"/>
    <w:rsid w:val="004A66C7"/>
    <w:rsid w:val="004A6AEA"/>
    <w:rsid w:val="004A6E92"/>
    <w:rsid w:val="004A715A"/>
    <w:rsid w:val="004A724B"/>
    <w:rsid w:val="004A7C06"/>
    <w:rsid w:val="004B1C97"/>
    <w:rsid w:val="004B2534"/>
    <w:rsid w:val="004B2E57"/>
    <w:rsid w:val="004B3D21"/>
    <w:rsid w:val="004B4C38"/>
    <w:rsid w:val="004B5426"/>
    <w:rsid w:val="004B5622"/>
    <w:rsid w:val="004B5BB5"/>
    <w:rsid w:val="004B5C01"/>
    <w:rsid w:val="004B6A0C"/>
    <w:rsid w:val="004B6B27"/>
    <w:rsid w:val="004B73E3"/>
    <w:rsid w:val="004B7CD4"/>
    <w:rsid w:val="004C43F6"/>
    <w:rsid w:val="004C4FA4"/>
    <w:rsid w:val="004C5480"/>
    <w:rsid w:val="004C5649"/>
    <w:rsid w:val="004C6061"/>
    <w:rsid w:val="004C702B"/>
    <w:rsid w:val="004C7705"/>
    <w:rsid w:val="004D0597"/>
    <w:rsid w:val="004D1751"/>
    <w:rsid w:val="004D1795"/>
    <w:rsid w:val="004D1A82"/>
    <w:rsid w:val="004D1F98"/>
    <w:rsid w:val="004D221A"/>
    <w:rsid w:val="004D236A"/>
    <w:rsid w:val="004D244F"/>
    <w:rsid w:val="004D30DB"/>
    <w:rsid w:val="004D3299"/>
    <w:rsid w:val="004D351A"/>
    <w:rsid w:val="004D5606"/>
    <w:rsid w:val="004D6157"/>
    <w:rsid w:val="004D679B"/>
    <w:rsid w:val="004E078B"/>
    <w:rsid w:val="004E0BC9"/>
    <w:rsid w:val="004E118E"/>
    <w:rsid w:val="004E153D"/>
    <w:rsid w:val="004E1D68"/>
    <w:rsid w:val="004E21A0"/>
    <w:rsid w:val="004E22D6"/>
    <w:rsid w:val="004E2609"/>
    <w:rsid w:val="004E343C"/>
    <w:rsid w:val="004E34E3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E29"/>
    <w:rsid w:val="004F6F3D"/>
    <w:rsid w:val="004F6F8F"/>
    <w:rsid w:val="004F73A5"/>
    <w:rsid w:val="004F76F4"/>
    <w:rsid w:val="00501087"/>
    <w:rsid w:val="00501FA6"/>
    <w:rsid w:val="00502655"/>
    <w:rsid w:val="00502CE9"/>
    <w:rsid w:val="0050368F"/>
    <w:rsid w:val="00503992"/>
    <w:rsid w:val="005049A4"/>
    <w:rsid w:val="00504AAB"/>
    <w:rsid w:val="00504E75"/>
    <w:rsid w:val="005054A3"/>
    <w:rsid w:val="005058E9"/>
    <w:rsid w:val="00506CEC"/>
    <w:rsid w:val="00510F75"/>
    <w:rsid w:val="005110E0"/>
    <w:rsid w:val="00511518"/>
    <w:rsid w:val="00511A99"/>
    <w:rsid w:val="005125DD"/>
    <w:rsid w:val="00512654"/>
    <w:rsid w:val="005126F1"/>
    <w:rsid w:val="00512908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66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6F6"/>
    <w:rsid w:val="00526805"/>
    <w:rsid w:val="00526910"/>
    <w:rsid w:val="00527071"/>
    <w:rsid w:val="00527180"/>
    <w:rsid w:val="0052757D"/>
    <w:rsid w:val="0052770D"/>
    <w:rsid w:val="00527855"/>
    <w:rsid w:val="00530197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59A"/>
    <w:rsid w:val="00541102"/>
    <w:rsid w:val="00541256"/>
    <w:rsid w:val="00541608"/>
    <w:rsid w:val="00541FD9"/>
    <w:rsid w:val="00542F27"/>
    <w:rsid w:val="0054438E"/>
    <w:rsid w:val="0054524A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5E7"/>
    <w:rsid w:val="005537F8"/>
    <w:rsid w:val="00553B83"/>
    <w:rsid w:val="00553C45"/>
    <w:rsid w:val="00553D75"/>
    <w:rsid w:val="005546C7"/>
    <w:rsid w:val="00555282"/>
    <w:rsid w:val="005554DB"/>
    <w:rsid w:val="00556E59"/>
    <w:rsid w:val="00557C6C"/>
    <w:rsid w:val="005602B5"/>
    <w:rsid w:val="0056087F"/>
    <w:rsid w:val="005609CE"/>
    <w:rsid w:val="005634D7"/>
    <w:rsid w:val="005646BF"/>
    <w:rsid w:val="005650FA"/>
    <w:rsid w:val="0056642E"/>
    <w:rsid w:val="0056643A"/>
    <w:rsid w:val="005667A1"/>
    <w:rsid w:val="00566E95"/>
    <w:rsid w:val="0056753A"/>
    <w:rsid w:val="0056791E"/>
    <w:rsid w:val="00567EB3"/>
    <w:rsid w:val="00572763"/>
    <w:rsid w:val="00572797"/>
    <w:rsid w:val="005728A9"/>
    <w:rsid w:val="00572B6C"/>
    <w:rsid w:val="00572D3D"/>
    <w:rsid w:val="00573680"/>
    <w:rsid w:val="005737CB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C14"/>
    <w:rsid w:val="00575C32"/>
    <w:rsid w:val="00576749"/>
    <w:rsid w:val="00576B52"/>
    <w:rsid w:val="00576EA6"/>
    <w:rsid w:val="00577754"/>
    <w:rsid w:val="005777D2"/>
    <w:rsid w:val="0058073B"/>
    <w:rsid w:val="00580C5B"/>
    <w:rsid w:val="00580CF5"/>
    <w:rsid w:val="0058102B"/>
    <w:rsid w:val="00581424"/>
    <w:rsid w:val="00581900"/>
    <w:rsid w:val="00581EE2"/>
    <w:rsid w:val="00581EF5"/>
    <w:rsid w:val="005831DD"/>
    <w:rsid w:val="00583D3F"/>
    <w:rsid w:val="0058472F"/>
    <w:rsid w:val="00584912"/>
    <w:rsid w:val="00584CC1"/>
    <w:rsid w:val="00584F8E"/>
    <w:rsid w:val="00585B64"/>
    <w:rsid w:val="00586109"/>
    <w:rsid w:val="005865D8"/>
    <w:rsid w:val="00586DD7"/>
    <w:rsid w:val="00586F21"/>
    <w:rsid w:val="00587064"/>
    <w:rsid w:val="00587B4E"/>
    <w:rsid w:val="005903A7"/>
    <w:rsid w:val="005916FD"/>
    <w:rsid w:val="0059223F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A7810"/>
    <w:rsid w:val="005B0621"/>
    <w:rsid w:val="005B142A"/>
    <w:rsid w:val="005B145C"/>
    <w:rsid w:val="005B17D5"/>
    <w:rsid w:val="005B21D8"/>
    <w:rsid w:val="005B2208"/>
    <w:rsid w:val="005B237F"/>
    <w:rsid w:val="005B286F"/>
    <w:rsid w:val="005B288E"/>
    <w:rsid w:val="005B39BB"/>
    <w:rsid w:val="005B4719"/>
    <w:rsid w:val="005B5098"/>
    <w:rsid w:val="005B57AD"/>
    <w:rsid w:val="005B57C3"/>
    <w:rsid w:val="005B58AB"/>
    <w:rsid w:val="005B5FB8"/>
    <w:rsid w:val="005B662F"/>
    <w:rsid w:val="005B66ED"/>
    <w:rsid w:val="005B6708"/>
    <w:rsid w:val="005B79EA"/>
    <w:rsid w:val="005B7F8B"/>
    <w:rsid w:val="005C0581"/>
    <w:rsid w:val="005C06C4"/>
    <w:rsid w:val="005C084E"/>
    <w:rsid w:val="005C0B1C"/>
    <w:rsid w:val="005C1722"/>
    <w:rsid w:val="005C25B7"/>
    <w:rsid w:val="005C3EA0"/>
    <w:rsid w:val="005C47B9"/>
    <w:rsid w:val="005C4EAC"/>
    <w:rsid w:val="005C50B3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1877"/>
    <w:rsid w:val="005D1DAC"/>
    <w:rsid w:val="005D2189"/>
    <w:rsid w:val="005D2D14"/>
    <w:rsid w:val="005D2E91"/>
    <w:rsid w:val="005D31AD"/>
    <w:rsid w:val="005D38FB"/>
    <w:rsid w:val="005D5389"/>
    <w:rsid w:val="005D5A2E"/>
    <w:rsid w:val="005E0079"/>
    <w:rsid w:val="005E0136"/>
    <w:rsid w:val="005E032F"/>
    <w:rsid w:val="005E066C"/>
    <w:rsid w:val="005E1A57"/>
    <w:rsid w:val="005E251A"/>
    <w:rsid w:val="005E2C44"/>
    <w:rsid w:val="005E300B"/>
    <w:rsid w:val="005E3280"/>
    <w:rsid w:val="005E3BFE"/>
    <w:rsid w:val="005E3FD7"/>
    <w:rsid w:val="005E42E6"/>
    <w:rsid w:val="005E4BA7"/>
    <w:rsid w:val="005E5A4E"/>
    <w:rsid w:val="005E64D8"/>
    <w:rsid w:val="005F0474"/>
    <w:rsid w:val="005F0E08"/>
    <w:rsid w:val="005F1896"/>
    <w:rsid w:val="005F2E95"/>
    <w:rsid w:val="005F392E"/>
    <w:rsid w:val="005F4445"/>
    <w:rsid w:val="005F478E"/>
    <w:rsid w:val="005F48CD"/>
    <w:rsid w:val="005F72B1"/>
    <w:rsid w:val="00600309"/>
    <w:rsid w:val="00600671"/>
    <w:rsid w:val="00600BB7"/>
    <w:rsid w:val="00600E5D"/>
    <w:rsid w:val="006012B9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802"/>
    <w:rsid w:val="00614477"/>
    <w:rsid w:val="00615149"/>
    <w:rsid w:val="00615C80"/>
    <w:rsid w:val="00615EEE"/>
    <w:rsid w:val="00616B08"/>
    <w:rsid w:val="00616F41"/>
    <w:rsid w:val="00617277"/>
    <w:rsid w:val="00620B0F"/>
    <w:rsid w:val="00621D26"/>
    <w:rsid w:val="00621DBF"/>
    <w:rsid w:val="00622936"/>
    <w:rsid w:val="00622CF8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60C9"/>
    <w:rsid w:val="00637260"/>
    <w:rsid w:val="006375C1"/>
    <w:rsid w:val="00637FC7"/>
    <w:rsid w:val="006407A8"/>
    <w:rsid w:val="0064084B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8BD"/>
    <w:rsid w:val="00645C45"/>
    <w:rsid w:val="00646458"/>
    <w:rsid w:val="00647043"/>
    <w:rsid w:val="00647E1E"/>
    <w:rsid w:val="006510E4"/>
    <w:rsid w:val="00651265"/>
    <w:rsid w:val="00651539"/>
    <w:rsid w:val="00652E41"/>
    <w:rsid w:val="00653967"/>
    <w:rsid w:val="00653D47"/>
    <w:rsid w:val="00653F27"/>
    <w:rsid w:val="0065407D"/>
    <w:rsid w:val="0065466C"/>
    <w:rsid w:val="00654A1C"/>
    <w:rsid w:val="00655D71"/>
    <w:rsid w:val="00655F22"/>
    <w:rsid w:val="00656298"/>
    <w:rsid w:val="00657BA1"/>
    <w:rsid w:val="0066041B"/>
    <w:rsid w:val="006609B6"/>
    <w:rsid w:val="00661F1C"/>
    <w:rsid w:val="00662890"/>
    <w:rsid w:val="006631D6"/>
    <w:rsid w:val="006631D9"/>
    <w:rsid w:val="006645D7"/>
    <w:rsid w:val="00664C7E"/>
    <w:rsid w:val="006652B0"/>
    <w:rsid w:val="0066605D"/>
    <w:rsid w:val="006660C6"/>
    <w:rsid w:val="00666395"/>
    <w:rsid w:val="00666B50"/>
    <w:rsid w:val="00666DD8"/>
    <w:rsid w:val="006670A0"/>
    <w:rsid w:val="00667952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856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77A6E"/>
    <w:rsid w:val="00680051"/>
    <w:rsid w:val="00680F58"/>
    <w:rsid w:val="0068100F"/>
    <w:rsid w:val="00681497"/>
    <w:rsid w:val="00683590"/>
    <w:rsid w:val="00683A98"/>
    <w:rsid w:val="0068422A"/>
    <w:rsid w:val="00684318"/>
    <w:rsid w:val="00684678"/>
    <w:rsid w:val="0068484D"/>
    <w:rsid w:val="00684A65"/>
    <w:rsid w:val="00684FA8"/>
    <w:rsid w:val="006853A9"/>
    <w:rsid w:val="00685676"/>
    <w:rsid w:val="0068574C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1C56"/>
    <w:rsid w:val="006932A9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443D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204"/>
    <w:rsid w:val="006A72FF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3569"/>
    <w:rsid w:val="006C3628"/>
    <w:rsid w:val="006C366D"/>
    <w:rsid w:val="006C3E60"/>
    <w:rsid w:val="006C4F1E"/>
    <w:rsid w:val="006C572D"/>
    <w:rsid w:val="006C599D"/>
    <w:rsid w:val="006C73D1"/>
    <w:rsid w:val="006C76A0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6B1"/>
    <w:rsid w:val="006D47E8"/>
    <w:rsid w:val="006D4D40"/>
    <w:rsid w:val="006D610E"/>
    <w:rsid w:val="006D6B98"/>
    <w:rsid w:val="006D6FC7"/>
    <w:rsid w:val="006D7437"/>
    <w:rsid w:val="006E05A2"/>
    <w:rsid w:val="006E0A84"/>
    <w:rsid w:val="006E0B67"/>
    <w:rsid w:val="006E0BD7"/>
    <w:rsid w:val="006E0CB0"/>
    <w:rsid w:val="006E0DB9"/>
    <w:rsid w:val="006E208E"/>
    <w:rsid w:val="006E21E4"/>
    <w:rsid w:val="006E3825"/>
    <w:rsid w:val="006E3A1C"/>
    <w:rsid w:val="006E4186"/>
    <w:rsid w:val="006E46B3"/>
    <w:rsid w:val="006E48E9"/>
    <w:rsid w:val="006E59BA"/>
    <w:rsid w:val="006E61CB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60C9"/>
    <w:rsid w:val="00707064"/>
    <w:rsid w:val="00707D3A"/>
    <w:rsid w:val="007100AA"/>
    <w:rsid w:val="0071066D"/>
    <w:rsid w:val="00710BAC"/>
    <w:rsid w:val="007125B7"/>
    <w:rsid w:val="00712AA2"/>
    <w:rsid w:val="00712F5A"/>
    <w:rsid w:val="007132D7"/>
    <w:rsid w:val="007134D7"/>
    <w:rsid w:val="007136BA"/>
    <w:rsid w:val="00713AB7"/>
    <w:rsid w:val="00713E6D"/>
    <w:rsid w:val="00714C9B"/>
    <w:rsid w:val="007156C4"/>
    <w:rsid w:val="00715BC7"/>
    <w:rsid w:val="007162C1"/>
    <w:rsid w:val="007164AC"/>
    <w:rsid w:val="00717068"/>
    <w:rsid w:val="007174EE"/>
    <w:rsid w:val="00720558"/>
    <w:rsid w:val="0072055D"/>
    <w:rsid w:val="00720AED"/>
    <w:rsid w:val="00720CE4"/>
    <w:rsid w:val="007215DE"/>
    <w:rsid w:val="00721698"/>
    <w:rsid w:val="00721BB2"/>
    <w:rsid w:val="00722662"/>
    <w:rsid w:val="00722B3F"/>
    <w:rsid w:val="00722B79"/>
    <w:rsid w:val="0072369F"/>
    <w:rsid w:val="007237E8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B8"/>
    <w:rsid w:val="00732E28"/>
    <w:rsid w:val="00733013"/>
    <w:rsid w:val="00733697"/>
    <w:rsid w:val="00733D85"/>
    <w:rsid w:val="00734A2E"/>
    <w:rsid w:val="0073500A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37EB5"/>
    <w:rsid w:val="00740785"/>
    <w:rsid w:val="007434E8"/>
    <w:rsid w:val="00743635"/>
    <w:rsid w:val="0074377F"/>
    <w:rsid w:val="00744523"/>
    <w:rsid w:val="00744E97"/>
    <w:rsid w:val="00745494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49"/>
    <w:rsid w:val="007526FA"/>
    <w:rsid w:val="0075286F"/>
    <w:rsid w:val="00753106"/>
    <w:rsid w:val="007538D1"/>
    <w:rsid w:val="00753A02"/>
    <w:rsid w:val="0075402D"/>
    <w:rsid w:val="00754097"/>
    <w:rsid w:val="007547BA"/>
    <w:rsid w:val="00754E6B"/>
    <w:rsid w:val="0075601C"/>
    <w:rsid w:val="00756180"/>
    <w:rsid w:val="0075625F"/>
    <w:rsid w:val="007575DA"/>
    <w:rsid w:val="0076073A"/>
    <w:rsid w:val="00761AD4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6B"/>
    <w:rsid w:val="007739BE"/>
    <w:rsid w:val="00773E86"/>
    <w:rsid w:val="00774020"/>
    <w:rsid w:val="00774029"/>
    <w:rsid w:val="0077419E"/>
    <w:rsid w:val="007741D6"/>
    <w:rsid w:val="007744AA"/>
    <w:rsid w:val="007744FF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553"/>
    <w:rsid w:val="007806CB"/>
    <w:rsid w:val="00780B3C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87E80"/>
    <w:rsid w:val="007907E7"/>
    <w:rsid w:val="00792211"/>
    <w:rsid w:val="0079226C"/>
    <w:rsid w:val="007922F8"/>
    <w:rsid w:val="0079265C"/>
    <w:rsid w:val="00792AFB"/>
    <w:rsid w:val="00792CD6"/>
    <w:rsid w:val="007931BA"/>
    <w:rsid w:val="00793961"/>
    <w:rsid w:val="00793E47"/>
    <w:rsid w:val="0079442D"/>
    <w:rsid w:val="00794441"/>
    <w:rsid w:val="00794722"/>
    <w:rsid w:val="00794E97"/>
    <w:rsid w:val="00794EB4"/>
    <w:rsid w:val="00794FDB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C1A"/>
    <w:rsid w:val="00797D98"/>
    <w:rsid w:val="00797F48"/>
    <w:rsid w:val="007A0216"/>
    <w:rsid w:val="007A02FA"/>
    <w:rsid w:val="007A0A28"/>
    <w:rsid w:val="007A114B"/>
    <w:rsid w:val="007A265F"/>
    <w:rsid w:val="007A3332"/>
    <w:rsid w:val="007A45B0"/>
    <w:rsid w:val="007A4999"/>
    <w:rsid w:val="007A4CD1"/>
    <w:rsid w:val="007A51C5"/>
    <w:rsid w:val="007A5214"/>
    <w:rsid w:val="007A59F7"/>
    <w:rsid w:val="007A743B"/>
    <w:rsid w:val="007A76A0"/>
    <w:rsid w:val="007B01F9"/>
    <w:rsid w:val="007B0812"/>
    <w:rsid w:val="007B0B78"/>
    <w:rsid w:val="007B0E13"/>
    <w:rsid w:val="007B1903"/>
    <w:rsid w:val="007B1E3F"/>
    <w:rsid w:val="007B229E"/>
    <w:rsid w:val="007B2318"/>
    <w:rsid w:val="007B27D0"/>
    <w:rsid w:val="007B38DA"/>
    <w:rsid w:val="007B42C2"/>
    <w:rsid w:val="007B446A"/>
    <w:rsid w:val="007B512A"/>
    <w:rsid w:val="007B55A9"/>
    <w:rsid w:val="007B5967"/>
    <w:rsid w:val="007B6720"/>
    <w:rsid w:val="007B6F07"/>
    <w:rsid w:val="007B744C"/>
    <w:rsid w:val="007B74F1"/>
    <w:rsid w:val="007B75D0"/>
    <w:rsid w:val="007B7869"/>
    <w:rsid w:val="007C0E0B"/>
    <w:rsid w:val="007C1493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7FC4"/>
    <w:rsid w:val="007D0C21"/>
    <w:rsid w:val="007D10FB"/>
    <w:rsid w:val="007D1648"/>
    <w:rsid w:val="007D180C"/>
    <w:rsid w:val="007D1F62"/>
    <w:rsid w:val="007D228B"/>
    <w:rsid w:val="007D2A9A"/>
    <w:rsid w:val="007D3070"/>
    <w:rsid w:val="007D36F1"/>
    <w:rsid w:val="007D3845"/>
    <w:rsid w:val="007D4827"/>
    <w:rsid w:val="007D52E2"/>
    <w:rsid w:val="007D54F5"/>
    <w:rsid w:val="007D5D12"/>
    <w:rsid w:val="007D6586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6913"/>
    <w:rsid w:val="007E6FAA"/>
    <w:rsid w:val="007E76C4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2E0B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865"/>
    <w:rsid w:val="00804A75"/>
    <w:rsid w:val="00804A7D"/>
    <w:rsid w:val="00804BEA"/>
    <w:rsid w:val="008063BA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212B6"/>
    <w:rsid w:val="00821B1B"/>
    <w:rsid w:val="00822F59"/>
    <w:rsid w:val="0082326C"/>
    <w:rsid w:val="008236A1"/>
    <w:rsid w:val="00823FA1"/>
    <w:rsid w:val="00824B2E"/>
    <w:rsid w:val="00824C71"/>
    <w:rsid w:val="00826975"/>
    <w:rsid w:val="00827178"/>
    <w:rsid w:val="00827BE8"/>
    <w:rsid w:val="0083056C"/>
    <w:rsid w:val="00830787"/>
    <w:rsid w:val="00830CEC"/>
    <w:rsid w:val="008316E1"/>
    <w:rsid w:val="0083223C"/>
    <w:rsid w:val="0083245A"/>
    <w:rsid w:val="00832522"/>
    <w:rsid w:val="00832CC0"/>
    <w:rsid w:val="00832EE8"/>
    <w:rsid w:val="00833076"/>
    <w:rsid w:val="00833351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DA4"/>
    <w:rsid w:val="00842F5B"/>
    <w:rsid w:val="00843710"/>
    <w:rsid w:val="00843A59"/>
    <w:rsid w:val="00843B67"/>
    <w:rsid w:val="0084419E"/>
    <w:rsid w:val="0084422A"/>
    <w:rsid w:val="00846173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B4B"/>
    <w:rsid w:val="00857DC9"/>
    <w:rsid w:val="00860E79"/>
    <w:rsid w:val="0086273C"/>
    <w:rsid w:val="00864118"/>
    <w:rsid w:val="008643E9"/>
    <w:rsid w:val="0086710B"/>
    <w:rsid w:val="0086790E"/>
    <w:rsid w:val="00867EDD"/>
    <w:rsid w:val="0087024A"/>
    <w:rsid w:val="00870983"/>
    <w:rsid w:val="008710F4"/>
    <w:rsid w:val="0087154F"/>
    <w:rsid w:val="00871F2F"/>
    <w:rsid w:val="0087262C"/>
    <w:rsid w:val="00872C69"/>
    <w:rsid w:val="00872EDB"/>
    <w:rsid w:val="00873AA0"/>
    <w:rsid w:val="00873C55"/>
    <w:rsid w:val="008747EA"/>
    <w:rsid w:val="00874E26"/>
    <w:rsid w:val="00874E75"/>
    <w:rsid w:val="00875C3A"/>
    <w:rsid w:val="008767C4"/>
    <w:rsid w:val="00877523"/>
    <w:rsid w:val="00877F9A"/>
    <w:rsid w:val="00880866"/>
    <w:rsid w:val="008809A6"/>
    <w:rsid w:val="00880B86"/>
    <w:rsid w:val="00880F68"/>
    <w:rsid w:val="0088193D"/>
    <w:rsid w:val="00881BC8"/>
    <w:rsid w:val="00882E87"/>
    <w:rsid w:val="008838A3"/>
    <w:rsid w:val="00884557"/>
    <w:rsid w:val="008847D5"/>
    <w:rsid w:val="00884C48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61C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6D14"/>
    <w:rsid w:val="00897872"/>
    <w:rsid w:val="008A0382"/>
    <w:rsid w:val="008A0411"/>
    <w:rsid w:val="008A07B6"/>
    <w:rsid w:val="008A0893"/>
    <w:rsid w:val="008A0BCA"/>
    <w:rsid w:val="008A0C8B"/>
    <w:rsid w:val="008A1019"/>
    <w:rsid w:val="008A45C6"/>
    <w:rsid w:val="008A4B74"/>
    <w:rsid w:val="008A5550"/>
    <w:rsid w:val="008A582E"/>
    <w:rsid w:val="008A58C6"/>
    <w:rsid w:val="008A5B7D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C4"/>
    <w:rsid w:val="008B05AE"/>
    <w:rsid w:val="008B0EA7"/>
    <w:rsid w:val="008B111B"/>
    <w:rsid w:val="008B1A4E"/>
    <w:rsid w:val="008B211C"/>
    <w:rsid w:val="008B21CF"/>
    <w:rsid w:val="008B251F"/>
    <w:rsid w:val="008B2872"/>
    <w:rsid w:val="008B291E"/>
    <w:rsid w:val="008B322A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871"/>
    <w:rsid w:val="008C2C42"/>
    <w:rsid w:val="008C320D"/>
    <w:rsid w:val="008C33B9"/>
    <w:rsid w:val="008C34E5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E16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E0711"/>
    <w:rsid w:val="008E0875"/>
    <w:rsid w:val="008E120E"/>
    <w:rsid w:val="008E317F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0BE"/>
    <w:rsid w:val="008E726F"/>
    <w:rsid w:val="008E79CD"/>
    <w:rsid w:val="008E7DBA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1C"/>
    <w:rsid w:val="008F374C"/>
    <w:rsid w:val="008F3C0D"/>
    <w:rsid w:val="008F4441"/>
    <w:rsid w:val="008F5B85"/>
    <w:rsid w:val="008F77B1"/>
    <w:rsid w:val="008F7800"/>
    <w:rsid w:val="008F797E"/>
    <w:rsid w:val="008F7CD0"/>
    <w:rsid w:val="009002E0"/>
    <w:rsid w:val="00900604"/>
    <w:rsid w:val="00900B55"/>
    <w:rsid w:val="00900ECE"/>
    <w:rsid w:val="00901860"/>
    <w:rsid w:val="00901BF0"/>
    <w:rsid w:val="0090230B"/>
    <w:rsid w:val="009029D6"/>
    <w:rsid w:val="00902B87"/>
    <w:rsid w:val="009031F0"/>
    <w:rsid w:val="00903318"/>
    <w:rsid w:val="009035C5"/>
    <w:rsid w:val="009046A0"/>
    <w:rsid w:val="00904758"/>
    <w:rsid w:val="00904F85"/>
    <w:rsid w:val="009051C8"/>
    <w:rsid w:val="009053BA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81A"/>
    <w:rsid w:val="009118A8"/>
    <w:rsid w:val="00912D10"/>
    <w:rsid w:val="0091300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38C"/>
    <w:rsid w:val="00922D7C"/>
    <w:rsid w:val="00923713"/>
    <w:rsid w:val="009239BB"/>
    <w:rsid w:val="00924792"/>
    <w:rsid w:val="009247B2"/>
    <w:rsid w:val="0092516E"/>
    <w:rsid w:val="00926114"/>
    <w:rsid w:val="00926193"/>
    <w:rsid w:val="009263C0"/>
    <w:rsid w:val="0092665F"/>
    <w:rsid w:val="009270EF"/>
    <w:rsid w:val="00927514"/>
    <w:rsid w:val="00927857"/>
    <w:rsid w:val="009279F9"/>
    <w:rsid w:val="00927E4B"/>
    <w:rsid w:val="009307B6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B69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1FE"/>
    <w:rsid w:val="00941C15"/>
    <w:rsid w:val="009421CA"/>
    <w:rsid w:val="0094225D"/>
    <w:rsid w:val="00942514"/>
    <w:rsid w:val="00942A3F"/>
    <w:rsid w:val="00942DAE"/>
    <w:rsid w:val="00942DF3"/>
    <w:rsid w:val="00942E79"/>
    <w:rsid w:val="009433E5"/>
    <w:rsid w:val="0094355D"/>
    <w:rsid w:val="00943AAA"/>
    <w:rsid w:val="00945B4E"/>
    <w:rsid w:val="009461ED"/>
    <w:rsid w:val="00946A01"/>
    <w:rsid w:val="00946A28"/>
    <w:rsid w:val="00947A81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4D5"/>
    <w:rsid w:val="009568A6"/>
    <w:rsid w:val="00956F3A"/>
    <w:rsid w:val="009612A1"/>
    <w:rsid w:val="00961DE2"/>
    <w:rsid w:val="00963487"/>
    <w:rsid w:val="0096404F"/>
    <w:rsid w:val="00964DEA"/>
    <w:rsid w:val="00965779"/>
    <w:rsid w:val="00966747"/>
    <w:rsid w:val="00966E9C"/>
    <w:rsid w:val="00967109"/>
    <w:rsid w:val="00967BBC"/>
    <w:rsid w:val="00967DE9"/>
    <w:rsid w:val="00970A53"/>
    <w:rsid w:val="00970F62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6777"/>
    <w:rsid w:val="00977ED2"/>
    <w:rsid w:val="00980058"/>
    <w:rsid w:val="00980067"/>
    <w:rsid w:val="00981117"/>
    <w:rsid w:val="009812AF"/>
    <w:rsid w:val="0098143F"/>
    <w:rsid w:val="00981B7A"/>
    <w:rsid w:val="00982137"/>
    <w:rsid w:val="00982B90"/>
    <w:rsid w:val="00983665"/>
    <w:rsid w:val="00983DCF"/>
    <w:rsid w:val="00984305"/>
    <w:rsid w:val="00984540"/>
    <w:rsid w:val="00984F04"/>
    <w:rsid w:val="009857F6"/>
    <w:rsid w:val="00985ADE"/>
    <w:rsid w:val="0098621B"/>
    <w:rsid w:val="009867D6"/>
    <w:rsid w:val="00986818"/>
    <w:rsid w:val="00986938"/>
    <w:rsid w:val="00986B3A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1FCE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557"/>
    <w:rsid w:val="009A184B"/>
    <w:rsid w:val="009A1CFA"/>
    <w:rsid w:val="009A265A"/>
    <w:rsid w:val="009A2A4D"/>
    <w:rsid w:val="009A3291"/>
    <w:rsid w:val="009A343F"/>
    <w:rsid w:val="009A46FA"/>
    <w:rsid w:val="009A5309"/>
    <w:rsid w:val="009A540F"/>
    <w:rsid w:val="009A5C52"/>
    <w:rsid w:val="009A5CEE"/>
    <w:rsid w:val="009A6024"/>
    <w:rsid w:val="009A6072"/>
    <w:rsid w:val="009A676C"/>
    <w:rsid w:val="009A6D0B"/>
    <w:rsid w:val="009A6D5B"/>
    <w:rsid w:val="009A722D"/>
    <w:rsid w:val="009A7356"/>
    <w:rsid w:val="009A78A9"/>
    <w:rsid w:val="009A7BBD"/>
    <w:rsid w:val="009B09D2"/>
    <w:rsid w:val="009B1100"/>
    <w:rsid w:val="009B136E"/>
    <w:rsid w:val="009B18DB"/>
    <w:rsid w:val="009B1951"/>
    <w:rsid w:val="009B1BBA"/>
    <w:rsid w:val="009B2284"/>
    <w:rsid w:val="009B2705"/>
    <w:rsid w:val="009B2BFE"/>
    <w:rsid w:val="009B3419"/>
    <w:rsid w:val="009B350B"/>
    <w:rsid w:val="009B3709"/>
    <w:rsid w:val="009B3D69"/>
    <w:rsid w:val="009B436F"/>
    <w:rsid w:val="009B5128"/>
    <w:rsid w:val="009B670F"/>
    <w:rsid w:val="009B6FA1"/>
    <w:rsid w:val="009B7085"/>
    <w:rsid w:val="009C04C9"/>
    <w:rsid w:val="009C06CA"/>
    <w:rsid w:val="009C1F23"/>
    <w:rsid w:val="009C217B"/>
    <w:rsid w:val="009C2188"/>
    <w:rsid w:val="009C23A3"/>
    <w:rsid w:val="009C28A6"/>
    <w:rsid w:val="009C2C1D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C7C19"/>
    <w:rsid w:val="009D0574"/>
    <w:rsid w:val="009D08FF"/>
    <w:rsid w:val="009D119A"/>
    <w:rsid w:val="009D2917"/>
    <w:rsid w:val="009D3199"/>
    <w:rsid w:val="009D3CF4"/>
    <w:rsid w:val="009D4386"/>
    <w:rsid w:val="009D5D51"/>
    <w:rsid w:val="009D63F9"/>
    <w:rsid w:val="009D69DE"/>
    <w:rsid w:val="009D6D85"/>
    <w:rsid w:val="009D747A"/>
    <w:rsid w:val="009D7893"/>
    <w:rsid w:val="009E09A1"/>
    <w:rsid w:val="009E0D45"/>
    <w:rsid w:val="009E15D3"/>
    <w:rsid w:val="009E1821"/>
    <w:rsid w:val="009E199D"/>
    <w:rsid w:val="009E22D5"/>
    <w:rsid w:val="009E2A13"/>
    <w:rsid w:val="009E4090"/>
    <w:rsid w:val="009E40F2"/>
    <w:rsid w:val="009E4381"/>
    <w:rsid w:val="009E5207"/>
    <w:rsid w:val="009E6103"/>
    <w:rsid w:val="009E6BC6"/>
    <w:rsid w:val="009E6DC2"/>
    <w:rsid w:val="009E7377"/>
    <w:rsid w:val="009E79AF"/>
    <w:rsid w:val="009F0873"/>
    <w:rsid w:val="009F09BD"/>
    <w:rsid w:val="009F1842"/>
    <w:rsid w:val="009F1E1F"/>
    <w:rsid w:val="009F330E"/>
    <w:rsid w:val="009F3DC6"/>
    <w:rsid w:val="009F428A"/>
    <w:rsid w:val="009F458D"/>
    <w:rsid w:val="009F5579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1A7F"/>
    <w:rsid w:val="00A01D03"/>
    <w:rsid w:val="00A02F2B"/>
    <w:rsid w:val="00A03496"/>
    <w:rsid w:val="00A03678"/>
    <w:rsid w:val="00A04858"/>
    <w:rsid w:val="00A04B1C"/>
    <w:rsid w:val="00A04D02"/>
    <w:rsid w:val="00A04DD6"/>
    <w:rsid w:val="00A0540E"/>
    <w:rsid w:val="00A0622B"/>
    <w:rsid w:val="00A06BFC"/>
    <w:rsid w:val="00A07AAB"/>
    <w:rsid w:val="00A07ACA"/>
    <w:rsid w:val="00A10593"/>
    <w:rsid w:val="00A10749"/>
    <w:rsid w:val="00A10D9C"/>
    <w:rsid w:val="00A11DA6"/>
    <w:rsid w:val="00A131A7"/>
    <w:rsid w:val="00A132C1"/>
    <w:rsid w:val="00A13604"/>
    <w:rsid w:val="00A142CE"/>
    <w:rsid w:val="00A144C0"/>
    <w:rsid w:val="00A15CA6"/>
    <w:rsid w:val="00A15DA6"/>
    <w:rsid w:val="00A16333"/>
    <w:rsid w:val="00A16926"/>
    <w:rsid w:val="00A16A4C"/>
    <w:rsid w:val="00A17F82"/>
    <w:rsid w:val="00A20D78"/>
    <w:rsid w:val="00A20E5E"/>
    <w:rsid w:val="00A21134"/>
    <w:rsid w:val="00A214E7"/>
    <w:rsid w:val="00A21B43"/>
    <w:rsid w:val="00A21E4E"/>
    <w:rsid w:val="00A21FB9"/>
    <w:rsid w:val="00A22E52"/>
    <w:rsid w:val="00A231CC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56C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3829"/>
    <w:rsid w:val="00A43DC6"/>
    <w:rsid w:val="00A4419F"/>
    <w:rsid w:val="00A4422C"/>
    <w:rsid w:val="00A44325"/>
    <w:rsid w:val="00A44685"/>
    <w:rsid w:val="00A447E6"/>
    <w:rsid w:val="00A4488D"/>
    <w:rsid w:val="00A45996"/>
    <w:rsid w:val="00A46333"/>
    <w:rsid w:val="00A46717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6D5"/>
    <w:rsid w:val="00A5237D"/>
    <w:rsid w:val="00A5256D"/>
    <w:rsid w:val="00A539F1"/>
    <w:rsid w:val="00A54A9C"/>
    <w:rsid w:val="00A55128"/>
    <w:rsid w:val="00A55835"/>
    <w:rsid w:val="00A560FB"/>
    <w:rsid w:val="00A5686B"/>
    <w:rsid w:val="00A570EF"/>
    <w:rsid w:val="00A60489"/>
    <w:rsid w:val="00A60B26"/>
    <w:rsid w:val="00A60D71"/>
    <w:rsid w:val="00A61D78"/>
    <w:rsid w:val="00A62B37"/>
    <w:rsid w:val="00A632EB"/>
    <w:rsid w:val="00A638C7"/>
    <w:rsid w:val="00A63A4A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77174"/>
    <w:rsid w:val="00A80C12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63EE"/>
    <w:rsid w:val="00A8753E"/>
    <w:rsid w:val="00A879FD"/>
    <w:rsid w:val="00A90983"/>
    <w:rsid w:val="00A90C31"/>
    <w:rsid w:val="00A928E5"/>
    <w:rsid w:val="00A92927"/>
    <w:rsid w:val="00A934D0"/>
    <w:rsid w:val="00A941FE"/>
    <w:rsid w:val="00A94392"/>
    <w:rsid w:val="00A948A9"/>
    <w:rsid w:val="00A95022"/>
    <w:rsid w:val="00A9536E"/>
    <w:rsid w:val="00A95754"/>
    <w:rsid w:val="00A95B41"/>
    <w:rsid w:val="00A95EED"/>
    <w:rsid w:val="00A96DCC"/>
    <w:rsid w:val="00A96EBF"/>
    <w:rsid w:val="00A9721B"/>
    <w:rsid w:val="00AA026E"/>
    <w:rsid w:val="00AA1D24"/>
    <w:rsid w:val="00AA2B37"/>
    <w:rsid w:val="00AA33DD"/>
    <w:rsid w:val="00AA3A7F"/>
    <w:rsid w:val="00AA42AA"/>
    <w:rsid w:val="00AA4C5E"/>
    <w:rsid w:val="00AA5093"/>
    <w:rsid w:val="00AA55D3"/>
    <w:rsid w:val="00AA5C81"/>
    <w:rsid w:val="00AA6E2A"/>
    <w:rsid w:val="00AA723A"/>
    <w:rsid w:val="00AA73DA"/>
    <w:rsid w:val="00AA78E7"/>
    <w:rsid w:val="00AA7AB7"/>
    <w:rsid w:val="00AA7DFA"/>
    <w:rsid w:val="00AB057B"/>
    <w:rsid w:val="00AB1675"/>
    <w:rsid w:val="00AB18E0"/>
    <w:rsid w:val="00AB1C80"/>
    <w:rsid w:val="00AB2179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0749"/>
    <w:rsid w:val="00AC1115"/>
    <w:rsid w:val="00AC2212"/>
    <w:rsid w:val="00AC2B26"/>
    <w:rsid w:val="00AC32AC"/>
    <w:rsid w:val="00AC4067"/>
    <w:rsid w:val="00AC4C34"/>
    <w:rsid w:val="00AC60A0"/>
    <w:rsid w:val="00AC6137"/>
    <w:rsid w:val="00AC6156"/>
    <w:rsid w:val="00AC6556"/>
    <w:rsid w:val="00AC6625"/>
    <w:rsid w:val="00AC738B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188B"/>
    <w:rsid w:val="00AE20D4"/>
    <w:rsid w:val="00AE249E"/>
    <w:rsid w:val="00AE2B2A"/>
    <w:rsid w:val="00AE2CC3"/>
    <w:rsid w:val="00AE2DDF"/>
    <w:rsid w:val="00AE30CF"/>
    <w:rsid w:val="00AE4202"/>
    <w:rsid w:val="00AE5600"/>
    <w:rsid w:val="00AE570A"/>
    <w:rsid w:val="00AE6F49"/>
    <w:rsid w:val="00AE7EA7"/>
    <w:rsid w:val="00AF0445"/>
    <w:rsid w:val="00AF0536"/>
    <w:rsid w:val="00AF0C23"/>
    <w:rsid w:val="00AF0CF5"/>
    <w:rsid w:val="00AF0D52"/>
    <w:rsid w:val="00AF131D"/>
    <w:rsid w:val="00AF1890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D22"/>
    <w:rsid w:val="00AF6F1C"/>
    <w:rsid w:val="00AF7515"/>
    <w:rsid w:val="00AF7A7A"/>
    <w:rsid w:val="00AF7D48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70C7"/>
    <w:rsid w:val="00B075E1"/>
    <w:rsid w:val="00B07900"/>
    <w:rsid w:val="00B079D7"/>
    <w:rsid w:val="00B07ABB"/>
    <w:rsid w:val="00B07CA4"/>
    <w:rsid w:val="00B07FFB"/>
    <w:rsid w:val="00B10B0A"/>
    <w:rsid w:val="00B112BD"/>
    <w:rsid w:val="00B1146C"/>
    <w:rsid w:val="00B120A5"/>
    <w:rsid w:val="00B12191"/>
    <w:rsid w:val="00B12224"/>
    <w:rsid w:val="00B12C19"/>
    <w:rsid w:val="00B13000"/>
    <w:rsid w:val="00B13226"/>
    <w:rsid w:val="00B134CB"/>
    <w:rsid w:val="00B13CBD"/>
    <w:rsid w:val="00B140DB"/>
    <w:rsid w:val="00B14C9F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CA4"/>
    <w:rsid w:val="00B17EE3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51FD"/>
    <w:rsid w:val="00B2612C"/>
    <w:rsid w:val="00B26195"/>
    <w:rsid w:val="00B261C0"/>
    <w:rsid w:val="00B27C79"/>
    <w:rsid w:val="00B27F94"/>
    <w:rsid w:val="00B30BAE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5CD9"/>
    <w:rsid w:val="00B3611D"/>
    <w:rsid w:val="00B36167"/>
    <w:rsid w:val="00B365E9"/>
    <w:rsid w:val="00B36D0D"/>
    <w:rsid w:val="00B37220"/>
    <w:rsid w:val="00B379C3"/>
    <w:rsid w:val="00B40814"/>
    <w:rsid w:val="00B40B38"/>
    <w:rsid w:val="00B410D2"/>
    <w:rsid w:val="00B41217"/>
    <w:rsid w:val="00B42D10"/>
    <w:rsid w:val="00B43D57"/>
    <w:rsid w:val="00B43E92"/>
    <w:rsid w:val="00B44656"/>
    <w:rsid w:val="00B45A16"/>
    <w:rsid w:val="00B45C6E"/>
    <w:rsid w:val="00B45E33"/>
    <w:rsid w:val="00B46392"/>
    <w:rsid w:val="00B46C47"/>
    <w:rsid w:val="00B47C0A"/>
    <w:rsid w:val="00B50132"/>
    <w:rsid w:val="00B50207"/>
    <w:rsid w:val="00B504A1"/>
    <w:rsid w:val="00B50621"/>
    <w:rsid w:val="00B50707"/>
    <w:rsid w:val="00B509DD"/>
    <w:rsid w:val="00B50CA8"/>
    <w:rsid w:val="00B51123"/>
    <w:rsid w:val="00B523C8"/>
    <w:rsid w:val="00B52B4D"/>
    <w:rsid w:val="00B52D23"/>
    <w:rsid w:val="00B535AD"/>
    <w:rsid w:val="00B53817"/>
    <w:rsid w:val="00B53942"/>
    <w:rsid w:val="00B54836"/>
    <w:rsid w:val="00B54E8C"/>
    <w:rsid w:val="00B54E9D"/>
    <w:rsid w:val="00B55129"/>
    <w:rsid w:val="00B557B2"/>
    <w:rsid w:val="00B55E48"/>
    <w:rsid w:val="00B56C99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39C8"/>
    <w:rsid w:val="00B64038"/>
    <w:rsid w:val="00B64264"/>
    <w:rsid w:val="00B642D5"/>
    <w:rsid w:val="00B65110"/>
    <w:rsid w:val="00B65EF1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44C"/>
    <w:rsid w:val="00B73C36"/>
    <w:rsid w:val="00B7407B"/>
    <w:rsid w:val="00B742E6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B64"/>
    <w:rsid w:val="00B80FF9"/>
    <w:rsid w:val="00B81752"/>
    <w:rsid w:val="00B8244B"/>
    <w:rsid w:val="00B82661"/>
    <w:rsid w:val="00B828C6"/>
    <w:rsid w:val="00B82E23"/>
    <w:rsid w:val="00B835C2"/>
    <w:rsid w:val="00B838D1"/>
    <w:rsid w:val="00B83AA5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FB"/>
    <w:rsid w:val="00B92E76"/>
    <w:rsid w:val="00B93413"/>
    <w:rsid w:val="00B93D8B"/>
    <w:rsid w:val="00B945A1"/>
    <w:rsid w:val="00B94966"/>
    <w:rsid w:val="00B951FF"/>
    <w:rsid w:val="00B957FD"/>
    <w:rsid w:val="00B97308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CE2"/>
    <w:rsid w:val="00BA4D7A"/>
    <w:rsid w:val="00BA4FB5"/>
    <w:rsid w:val="00BA51CE"/>
    <w:rsid w:val="00BA5253"/>
    <w:rsid w:val="00BA611D"/>
    <w:rsid w:val="00BA6D64"/>
    <w:rsid w:val="00BA797C"/>
    <w:rsid w:val="00BA7BC7"/>
    <w:rsid w:val="00BA7E34"/>
    <w:rsid w:val="00BB03C5"/>
    <w:rsid w:val="00BB0678"/>
    <w:rsid w:val="00BB1036"/>
    <w:rsid w:val="00BB1412"/>
    <w:rsid w:val="00BB22A6"/>
    <w:rsid w:val="00BB255C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E75"/>
    <w:rsid w:val="00BE0FD3"/>
    <w:rsid w:val="00BE119D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4185"/>
    <w:rsid w:val="00BE50CD"/>
    <w:rsid w:val="00BE52BB"/>
    <w:rsid w:val="00BE5E26"/>
    <w:rsid w:val="00BE61B8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561C"/>
    <w:rsid w:val="00BF6172"/>
    <w:rsid w:val="00BF639F"/>
    <w:rsid w:val="00BF76DE"/>
    <w:rsid w:val="00BF7FF2"/>
    <w:rsid w:val="00C0058C"/>
    <w:rsid w:val="00C017E9"/>
    <w:rsid w:val="00C01A49"/>
    <w:rsid w:val="00C02C45"/>
    <w:rsid w:val="00C03282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8D1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8C6"/>
    <w:rsid w:val="00C16A56"/>
    <w:rsid w:val="00C16EDC"/>
    <w:rsid w:val="00C17D9F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5FC"/>
    <w:rsid w:val="00C2412B"/>
    <w:rsid w:val="00C2448E"/>
    <w:rsid w:val="00C24BE2"/>
    <w:rsid w:val="00C24E1D"/>
    <w:rsid w:val="00C24E77"/>
    <w:rsid w:val="00C25C99"/>
    <w:rsid w:val="00C27072"/>
    <w:rsid w:val="00C27550"/>
    <w:rsid w:val="00C31103"/>
    <w:rsid w:val="00C322F9"/>
    <w:rsid w:val="00C32994"/>
    <w:rsid w:val="00C32A7E"/>
    <w:rsid w:val="00C33600"/>
    <w:rsid w:val="00C33D4D"/>
    <w:rsid w:val="00C33E57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1605"/>
    <w:rsid w:val="00C5178F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631"/>
    <w:rsid w:val="00C604D9"/>
    <w:rsid w:val="00C60CEA"/>
    <w:rsid w:val="00C60CFA"/>
    <w:rsid w:val="00C613E6"/>
    <w:rsid w:val="00C61424"/>
    <w:rsid w:val="00C61888"/>
    <w:rsid w:val="00C61C41"/>
    <w:rsid w:val="00C6207C"/>
    <w:rsid w:val="00C6290F"/>
    <w:rsid w:val="00C63735"/>
    <w:rsid w:val="00C63C1A"/>
    <w:rsid w:val="00C64009"/>
    <w:rsid w:val="00C642F3"/>
    <w:rsid w:val="00C64816"/>
    <w:rsid w:val="00C65081"/>
    <w:rsid w:val="00C673DC"/>
    <w:rsid w:val="00C67B92"/>
    <w:rsid w:val="00C7135D"/>
    <w:rsid w:val="00C716CA"/>
    <w:rsid w:val="00C72B99"/>
    <w:rsid w:val="00C72E34"/>
    <w:rsid w:val="00C73295"/>
    <w:rsid w:val="00C738CC"/>
    <w:rsid w:val="00C73C42"/>
    <w:rsid w:val="00C74328"/>
    <w:rsid w:val="00C74835"/>
    <w:rsid w:val="00C7493C"/>
    <w:rsid w:val="00C75C19"/>
    <w:rsid w:val="00C765AC"/>
    <w:rsid w:val="00C768F9"/>
    <w:rsid w:val="00C773E1"/>
    <w:rsid w:val="00C774D3"/>
    <w:rsid w:val="00C8027C"/>
    <w:rsid w:val="00C806E9"/>
    <w:rsid w:val="00C809B9"/>
    <w:rsid w:val="00C8226E"/>
    <w:rsid w:val="00C82820"/>
    <w:rsid w:val="00C828C6"/>
    <w:rsid w:val="00C83013"/>
    <w:rsid w:val="00C83365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86E34"/>
    <w:rsid w:val="00C9170E"/>
    <w:rsid w:val="00C91D98"/>
    <w:rsid w:val="00C92086"/>
    <w:rsid w:val="00C92420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65CE"/>
    <w:rsid w:val="00CA6B2B"/>
    <w:rsid w:val="00CA7109"/>
    <w:rsid w:val="00CA7256"/>
    <w:rsid w:val="00CA7E34"/>
    <w:rsid w:val="00CB1158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666"/>
    <w:rsid w:val="00CC004A"/>
    <w:rsid w:val="00CC020D"/>
    <w:rsid w:val="00CC0A01"/>
    <w:rsid w:val="00CC1845"/>
    <w:rsid w:val="00CC1890"/>
    <w:rsid w:val="00CC1A90"/>
    <w:rsid w:val="00CC1B29"/>
    <w:rsid w:val="00CC2888"/>
    <w:rsid w:val="00CC32B6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1673"/>
    <w:rsid w:val="00CD1A92"/>
    <w:rsid w:val="00CD1F55"/>
    <w:rsid w:val="00CD2091"/>
    <w:rsid w:val="00CD2C4D"/>
    <w:rsid w:val="00CD32FA"/>
    <w:rsid w:val="00CD4ECC"/>
    <w:rsid w:val="00CD5C81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A9C"/>
    <w:rsid w:val="00CF1D84"/>
    <w:rsid w:val="00CF2C70"/>
    <w:rsid w:val="00CF3428"/>
    <w:rsid w:val="00CF3B33"/>
    <w:rsid w:val="00CF3BD4"/>
    <w:rsid w:val="00CF5168"/>
    <w:rsid w:val="00CF51AF"/>
    <w:rsid w:val="00CF62BB"/>
    <w:rsid w:val="00CF7357"/>
    <w:rsid w:val="00CF7811"/>
    <w:rsid w:val="00CF79F2"/>
    <w:rsid w:val="00D0140B"/>
    <w:rsid w:val="00D01A47"/>
    <w:rsid w:val="00D01D11"/>
    <w:rsid w:val="00D020D2"/>
    <w:rsid w:val="00D0291E"/>
    <w:rsid w:val="00D030FC"/>
    <w:rsid w:val="00D045B1"/>
    <w:rsid w:val="00D051A3"/>
    <w:rsid w:val="00D0592B"/>
    <w:rsid w:val="00D06517"/>
    <w:rsid w:val="00D07B66"/>
    <w:rsid w:val="00D105DC"/>
    <w:rsid w:val="00D111D8"/>
    <w:rsid w:val="00D12379"/>
    <w:rsid w:val="00D12424"/>
    <w:rsid w:val="00D12684"/>
    <w:rsid w:val="00D12BCD"/>
    <w:rsid w:val="00D12D44"/>
    <w:rsid w:val="00D13170"/>
    <w:rsid w:val="00D13AF7"/>
    <w:rsid w:val="00D13D21"/>
    <w:rsid w:val="00D14BDC"/>
    <w:rsid w:val="00D1547D"/>
    <w:rsid w:val="00D15834"/>
    <w:rsid w:val="00D1591B"/>
    <w:rsid w:val="00D15C0B"/>
    <w:rsid w:val="00D15D1D"/>
    <w:rsid w:val="00D16337"/>
    <w:rsid w:val="00D17D34"/>
    <w:rsid w:val="00D20A32"/>
    <w:rsid w:val="00D20B15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3C82"/>
    <w:rsid w:val="00D24B5B"/>
    <w:rsid w:val="00D2523E"/>
    <w:rsid w:val="00D25335"/>
    <w:rsid w:val="00D25C6F"/>
    <w:rsid w:val="00D2660D"/>
    <w:rsid w:val="00D26D52"/>
    <w:rsid w:val="00D27E5F"/>
    <w:rsid w:val="00D317C2"/>
    <w:rsid w:val="00D31A57"/>
    <w:rsid w:val="00D31AE5"/>
    <w:rsid w:val="00D31CD8"/>
    <w:rsid w:val="00D31D28"/>
    <w:rsid w:val="00D32033"/>
    <w:rsid w:val="00D322C4"/>
    <w:rsid w:val="00D32B0C"/>
    <w:rsid w:val="00D342DF"/>
    <w:rsid w:val="00D34A79"/>
    <w:rsid w:val="00D34B96"/>
    <w:rsid w:val="00D3643D"/>
    <w:rsid w:val="00D369B6"/>
    <w:rsid w:val="00D377E1"/>
    <w:rsid w:val="00D40C3D"/>
    <w:rsid w:val="00D4133D"/>
    <w:rsid w:val="00D413F6"/>
    <w:rsid w:val="00D41622"/>
    <w:rsid w:val="00D431D7"/>
    <w:rsid w:val="00D43835"/>
    <w:rsid w:val="00D43873"/>
    <w:rsid w:val="00D44325"/>
    <w:rsid w:val="00D44372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10D"/>
    <w:rsid w:val="00D5234E"/>
    <w:rsid w:val="00D52DEF"/>
    <w:rsid w:val="00D52FF0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3"/>
    <w:rsid w:val="00D62A99"/>
    <w:rsid w:val="00D6360C"/>
    <w:rsid w:val="00D64714"/>
    <w:rsid w:val="00D647E6"/>
    <w:rsid w:val="00D64B3B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6"/>
    <w:rsid w:val="00D80C65"/>
    <w:rsid w:val="00D8167F"/>
    <w:rsid w:val="00D82012"/>
    <w:rsid w:val="00D82588"/>
    <w:rsid w:val="00D83145"/>
    <w:rsid w:val="00D83436"/>
    <w:rsid w:val="00D84152"/>
    <w:rsid w:val="00D8495E"/>
    <w:rsid w:val="00D86482"/>
    <w:rsid w:val="00D86AE5"/>
    <w:rsid w:val="00D870B5"/>
    <w:rsid w:val="00D90102"/>
    <w:rsid w:val="00D9074A"/>
    <w:rsid w:val="00D9097D"/>
    <w:rsid w:val="00D9283D"/>
    <w:rsid w:val="00D92EA6"/>
    <w:rsid w:val="00D930CD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72E"/>
    <w:rsid w:val="00DA3D05"/>
    <w:rsid w:val="00DA3F63"/>
    <w:rsid w:val="00DA558F"/>
    <w:rsid w:val="00DA5655"/>
    <w:rsid w:val="00DA598B"/>
    <w:rsid w:val="00DA5B83"/>
    <w:rsid w:val="00DA67A1"/>
    <w:rsid w:val="00DA6B5C"/>
    <w:rsid w:val="00DA6E41"/>
    <w:rsid w:val="00DA7113"/>
    <w:rsid w:val="00DA7687"/>
    <w:rsid w:val="00DA7B9F"/>
    <w:rsid w:val="00DB01BB"/>
    <w:rsid w:val="00DB0B65"/>
    <w:rsid w:val="00DB16AE"/>
    <w:rsid w:val="00DB1D86"/>
    <w:rsid w:val="00DB227D"/>
    <w:rsid w:val="00DB2997"/>
    <w:rsid w:val="00DB2AB7"/>
    <w:rsid w:val="00DB2EBA"/>
    <w:rsid w:val="00DB2FDA"/>
    <w:rsid w:val="00DB3559"/>
    <w:rsid w:val="00DB4D8A"/>
    <w:rsid w:val="00DB59DF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44D7"/>
    <w:rsid w:val="00DC4568"/>
    <w:rsid w:val="00DC57BD"/>
    <w:rsid w:val="00DC67AC"/>
    <w:rsid w:val="00DC69AA"/>
    <w:rsid w:val="00DC6D5F"/>
    <w:rsid w:val="00DC72FE"/>
    <w:rsid w:val="00DC7503"/>
    <w:rsid w:val="00DC7B6E"/>
    <w:rsid w:val="00DC7CF7"/>
    <w:rsid w:val="00DC7F04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65D"/>
    <w:rsid w:val="00DD5AE1"/>
    <w:rsid w:val="00DD5CDC"/>
    <w:rsid w:val="00DD7850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9DE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E0041C"/>
    <w:rsid w:val="00E00592"/>
    <w:rsid w:val="00E0095F"/>
    <w:rsid w:val="00E00FAA"/>
    <w:rsid w:val="00E00FDB"/>
    <w:rsid w:val="00E01805"/>
    <w:rsid w:val="00E0180B"/>
    <w:rsid w:val="00E028EE"/>
    <w:rsid w:val="00E03A59"/>
    <w:rsid w:val="00E03A6C"/>
    <w:rsid w:val="00E03EB1"/>
    <w:rsid w:val="00E04B60"/>
    <w:rsid w:val="00E05993"/>
    <w:rsid w:val="00E06200"/>
    <w:rsid w:val="00E06AAF"/>
    <w:rsid w:val="00E06B3D"/>
    <w:rsid w:val="00E10018"/>
    <w:rsid w:val="00E10307"/>
    <w:rsid w:val="00E10F6B"/>
    <w:rsid w:val="00E119DC"/>
    <w:rsid w:val="00E12235"/>
    <w:rsid w:val="00E12F74"/>
    <w:rsid w:val="00E139CA"/>
    <w:rsid w:val="00E13ACE"/>
    <w:rsid w:val="00E15C46"/>
    <w:rsid w:val="00E166D0"/>
    <w:rsid w:val="00E16BCC"/>
    <w:rsid w:val="00E16F1D"/>
    <w:rsid w:val="00E17155"/>
    <w:rsid w:val="00E2027C"/>
    <w:rsid w:val="00E2065A"/>
    <w:rsid w:val="00E206B1"/>
    <w:rsid w:val="00E2104B"/>
    <w:rsid w:val="00E2112A"/>
    <w:rsid w:val="00E21200"/>
    <w:rsid w:val="00E21315"/>
    <w:rsid w:val="00E214EB"/>
    <w:rsid w:val="00E232BC"/>
    <w:rsid w:val="00E234D2"/>
    <w:rsid w:val="00E238F5"/>
    <w:rsid w:val="00E240D5"/>
    <w:rsid w:val="00E25713"/>
    <w:rsid w:val="00E26EF6"/>
    <w:rsid w:val="00E27942"/>
    <w:rsid w:val="00E27D53"/>
    <w:rsid w:val="00E27F86"/>
    <w:rsid w:val="00E30389"/>
    <w:rsid w:val="00E30563"/>
    <w:rsid w:val="00E307ED"/>
    <w:rsid w:val="00E30D80"/>
    <w:rsid w:val="00E31074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37967"/>
    <w:rsid w:val="00E401B5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690"/>
    <w:rsid w:val="00E47DC9"/>
    <w:rsid w:val="00E507D0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B20"/>
    <w:rsid w:val="00E54D07"/>
    <w:rsid w:val="00E54D81"/>
    <w:rsid w:val="00E551F8"/>
    <w:rsid w:val="00E560AC"/>
    <w:rsid w:val="00E574B5"/>
    <w:rsid w:val="00E57526"/>
    <w:rsid w:val="00E57ACF"/>
    <w:rsid w:val="00E57C83"/>
    <w:rsid w:val="00E57D1A"/>
    <w:rsid w:val="00E602D8"/>
    <w:rsid w:val="00E60F89"/>
    <w:rsid w:val="00E61597"/>
    <w:rsid w:val="00E619D9"/>
    <w:rsid w:val="00E62048"/>
    <w:rsid w:val="00E6224E"/>
    <w:rsid w:val="00E62F78"/>
    <w:rsid w:val="00E63225"/>
    <w:rsid w:val="00E6329D"/>
    <w:rsid w:val="00E63F33"/>
    <w:rsid w:val="00E643A6"/>
    <w:rsid w:val="00E644FE"/>
    <w:rsid w:val="00E64DDE"/>
    <w:rsid w:val="00E655FF"/>
    <w:rsid w:val="00E65864"/>
    <w:rsid w:val="00E65BC5"/>
    <w:rsid w:val="00E65E14"/>
    <w:rsid w:val="00E65FF1"/>
    <w:rsid w:val="00E66729"/>
    <w:rsid w:val="00E66AB1"/>
    <w:rsid w:val="00E66E2D"/>
    <w:rsid w:val="00E66FC3"/>
    <w:rsid w:val="00E66FEF"/>
    <w:rsid w:val="00E671F6"/>
    <w:rsid w:val="00E673C4"/>
    <w:rsid w:val="00E67D48"/>
    <w:rsid w:val="00E7042C"/>
    <w:rsid w:val="00E714BD"/>
    <w:rsid w:val="00E7182D"/>
    <w:rsid w:val="00E71C79"/>
    <w:rsid w:val="00E725F7"/>
    <w:rsid w:val="00E7382B"/>
    <w:rsid w:val="00E73AA2"/>
    <w:rsid w:val="00E73BD2"/>
    <w:rsid w:val="00E74555"/>
    <w:rsid w:val="00E74C94"/>
    <w:rsid w:val="00E7553B"/>
    <w:rsid w:val="00E7566D"/>
    <w:rsid w:val="00E75864"/>
    <w:rsid w:val="00E766FF"/>
    <w:rsid w:val="00E76737"/>
    <w:rsid w:val="00E7773E"/>
    <w:rsid w:val="00E77AD3"/>
    <w:rsid w:val="00E77B27"/>
    <w:rsid w:val="00E80779"/>
    <w:rsid w:val="00E80FB6"/>
    <w:rsid w:val="00E815F2"/>
    <w:rsid w:val="00E819BA"/>
    <w:rsid w:val="00E81AB3"/>
    <w:rsid w:val="00E82653"/>
    <w:rsid w:val="00E83125"/>
    <w:rsid w:val="00E836AC"/>
    <w:rsid w:val="00E84310"/>
    <w:rsid w:val="00E84591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1FE5"/>
    <w:rsid w:val="00E921BD"/>
    <w:rsid w:val="00E922A3"/>
    <w:rsid w:val="00E9276F"/>
    <w:rsid w:val="00E93C75"/>
    <w:rsid w:val="00E94030"/>
    <w:rsid w:val="00E94F6F"/>
    <w:rsid w:val="00E955C3"/>
    <w:rsid w:val="00E9564D"/>
    <w:rsid w:val="00E956A3"/>
    <w:rsid w:val="00E95814"/>
    <w:rsid w:val="00E9713D"/>
    <w:rsid w:val="00E973A9"/>
    <w:rsid w:val="00E974A7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9D3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0B4"/>
    <w:rsid w:val="00EB7BFF"/>
    <w:rsid w:val="00EB7E57"/>
    <w:rsid w:val="00EB7FA8"/>
    <w:rsid w:val="00EC0520"/>
    <w:rsid w:val="00EC0632"/>
    <w:rsid w:val="00EC2671"/>
    <w:rsid w:val="00EC3290"/>
    <w:rsid w:val="00EC3533"/>
    <w:rsid w:val="00EC355E"/>
    <w:rsid w:val="00EC3767"/>
    <w:rsid w:val="00EC586C"/>
    <w:rsid w:val="00EC5D34"/>
    <w:rsid w:val="00EC6FD9"/>
    <w:rsid w:val="00EC78AB"/>
    <w:rsid w:val="00EC7C1B"/>
    <w:rsid w:val="00ED00C2"/>
    <w:rsid w:val="00ED04C0"/>
    <w:rsid w:val="00ED0B5A"/>
    <w:rsid w:val="00ED173A"/>
    <w:rsid w:val="00ED17A9"/>
    <w:rsid w:val="00ED32AD"/>
    <w:rsid w:val="00ED3B31"/>
    <w:rsid w:val="00ED44CE"/>
    <w:rsid w:val="00ED58C4"/>
    <w:rsid w:val="00ED58D4"/>
    <w:rsid w:val="00ED5D30"/>
    <w:rsid w:val="00ED6E8E"/>
    <w:rsid w:val="00ED7EE1"/>
    <w:rsid w:val="00EE1449"/>
    <w:rsid w:val="00EE1C49"/>
    <w:rsid w:val="00EE1F27"/>
    <w:rsid w:val="00EE21FF"/>
    <w:rsid w:val="00EE2F8B"/>
    <w:rsid w:val="00EE300D"/>
    <w:rsid w:val="00EE34BB"/>
    <w:rsid w:val="00EE39D6"/>
    <w:rsid w:val="00EE41C5"/>
    <w:rsid w:val="00EE41D1"/>
    <w:rsid w:val="00EE4A13"/>
    <w:rsid w:val="00EE4CB7"/>
    <w:rsid w:val="00EE50D0"/>
    <w:rsid w:val="00EE5544"/>
    <w:rsid w:val="00EE5667"/>
    <w:rsid w:val="00EE588D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0A9F"/>
    <w:rsid w:val="00EF137B"/>
    <w:rsid w:val="00EF1552"/>
    <w:rsid w:val="00EF1C97"/>
    <w:rsid w:val="00EF2310"/>
    <w:rsid w:val="00EF236D"/>
    <w:rsid w:val="00EF24EB"/>
    <w:rsid w:val="00EF2E8F"/>
    <w:rsid w:val="00EF390A"/>
    <w:rsid w:val="00EF3C16"/>
    <w:rsid w:val="00EF43B8"/>
    <w:rsid w:val="00EF4764"/>
    <w:rsid w:val="00EF63F4"/>
    <w:rsid w:val="00EF640E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2AF0"/>
    <w:rsid w:val="00F02E11"/>
    <w:rsid w:val="00F02EDD"/>
    <w:rsid w:val="00F02FA4"/>
    <w:rsid w:val="00F0302B"/>
    <w:rsid w:val="00F03326"/>
    <w:rsid w:val="00F0378D"/>
    <w:rsid w:val="00F048DD"/>
    <w:rsid w:val="00F048F1"/>
    <w:rsid w:val="00F049F7"/>
    <w:rsid w:val="00F04AE3"/>
    <w:rsid w:val="00F05A99"/>
    <w:rsid w:val="00F05F77"/>
    <w:rsid w:val="00F063B5"/>
    <w:rsid w:val="00F06A6A"/>
    <w:rsid w:val="00F076F4"/>
    <w:rsid w:val="00F10B16"/>
    <w:rsid w:val="00F10DD8"/>
    <w:rsid w:val="00F125C7"/>
    <w:rsid w:val="00F12DAD"/>
    <w:rsid w:val="00F136F7"/>
    <w:rsid w:val="00F1387E"/>
    <w:rsid w:val="00F1450A"/>
    <w:rsid w:val="00F15201"/>
    <w:rsid w:val="00F15345"/>
    <w:rsid w:val="00F16E51"/>
    <w:rsid w:val="00F172CE"/>
    <w:rsid w:val="00F207D2"/>
    <w:rsid w:val="00F207D5"/>
    <w:rsid w:val="00F20A47"/>
    <w:rsid w:val="00F20F18"/>
    <w:rsid w:val="00F215A3"/>
    <w:rsid w:val="00F21D79"/>
    <w:rsid w:val="00F22CFE"/>
    <w:rsid w:val="00F236D4"/>
    <w:rsid w:val="00F2390A"/>
    <w:rsid w:val="00F23A4C"/>
    <w:rsid w:val="00F23AF6"/>
    <w:rsid w:val="00F23BE2"/>
    <w:rsid w:val="00F2401C"/>
    <w:rsid w:val="00F24668"/>
    <w:rsid w:val="00F250E5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0DED"/>
    <w:rsid w:val="00F41148"/>
    <w:rsid w:val="00F414C4"/>
    <w:rsid w:val="00F41AB9"/>
    <w:rsid w:val="00F42AE9"/>
    <w:rsid w:val="00F42BE7"/>
    <w:rsid w:val="00F4347F"/>
    <w:rsid w:val="00F438DD"/>
    <w:rsid w:val="00F44146"/>
    <w:rsid w:val="00F44A58"/>
    <w:rsid w:val="00F44C00"/>
    <w:rsid w:val="00F45052"/>
    <w:rsid w:val="00F45B91"/>
    <w:rsid w:val="00F45D09"/>
    <w:rsid w:val="00F46528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063"/>
    <w:rsid w:val="00F57883"/>
    <w:rsid w:val="00F600FF"/>
    <w:rsid w:val="00F601F4"/>
    <w:rsid w:val="00F60A08"/>
    <w:rsid w:val="00F612A4"/>
    <w:rsid w:val="00F61A87"/>
    <w:rsid w:val="00F61B0C"/>
    <w:rsid w:val="00F6290B"/>
    <w:rsid w:val="00F62DA8"/>
    <w:rsid w:val="00F63185"/>
    <w:rsid w:val="00F63694"/>
    <w:rsid w:val="00F63C33"/>
    <w:rsid w:val="00F6429D"/>
    <w:rsid w:val="00F646A7"/>
    <w:rsid w:val="00F64EDF"/>
    <w:rsid w:val="00F65A8E"/>
    <w:rsid w:val="00F661CD"/>
    <w:rsid w:val="00F663FF"/>
    <w:rsid w:val="00F66755"/>
    <w:rsid w:val="00F671CF"/>
    <w:rsid w:val="00F67463"/>
    <w:rsid w:val="00F67AA6"/>
    <w:rsid w:val="00F7148A"/>
    <w:rsid w:val="00F717A0"/>
    <w:rsid w:val="00F717E4"/>
    <w:rsid w:val="00F7189B"/>
    <w:rsid w:val="00F71B99"/>
    <w:rsid w:val="00F72437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725B"/>
    <w:rsid w:val="00F77268"/>
    <w:rsid w:val="00F77888"/>
    <w:rsid w:val="00F80276"/>
    <w:rsid w:val="00F80616"/>
    <w:rsid w:val="00F808D0"/>
    <w:rsid w:val="00F80DBD"/>
    <w:rsid w:val="00F811BB"/>
    <w:rsid w:val="00F8122D"/>
    <w:rsid w:val="00F81236"/>
    <w:rsid w:val="00F81CE7"/>
    <w:rsid w:val="00F824CF"/>
    <w:rsid w:val="00F825AE"/>
    <w:rsid w:val="00F82B1A"/>
    <w:rsid w:val="00F830A5"/>
    <w:rsid w:val="00F834DD"/>
    <w:rsid w:val="00F8380C"/>
    <w:rsid w:val="00F84699"/>
    <w:rsid w:val="00F84C75"/>
    <w:rsid w:val="00F858AF"/>
    <w:rsid w:val="00F85934"/>
    <w:rsid w:val="00F85F57"/>
    <w:rsid w:val="00F860D2"/>
    <w:rsid w:val="00F86253"/>
    <w:rsid w:val="00F86763"/>
    <w:rsid w:val="00F868E5"/>
    <w:rsid w:val="00F87434"/>
    <w:rsid w:val="00F87D25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654"/>
    <w:rsid w:val="00FA4B6C"/>
    <w:rsid w:val="00FA4DAF"/>
    <w:rsid w:val="00FA4DE6"/>
    <w:rsid w:val="00FA5242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2853"/>
    <w:rsid w:val="00FB2C9D"/>
    <w:rsid w:val="00FB2CA6"/>
    <w:rsid w:val="00FB336E"/>
    <w:rsid w:val="00FB34EF"/>
    <w:rsid w:val="00FB3D26"/>
    <w:rsid w:val="00FB3D40"/>
    <w:rsid w:val="00FB3FF4"/>
    <w:rsid w:val="00FB4E84"/>
    <w:rsid w:val="00FB575F"/>
    <w:rsid w:val="00FB663E"/>
    <w:rsid w:val="00FB67CA"/>
    <w:rsid w:val="00FB6D7B"/>
    <w:rsid w:val="00FB6E89"/>
    <w:rsid w:val="00FB7126"/>
    <w:rsid w:val="00FB72DD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D09D6"/>
    <w:rsid w:val="00FD12B3"/>
    <w:rsid w:val="00FD2273"/>
    <w:rsid w:val="00FD2862"/>
    <w:rsid w:val="00FD2A85"/>
    <w:rsid w:val="00FD2EF1"/>
    <w:rsid w:val="00FD41F9"/>
    <w:rsid w:val="00FD46A2"/>
    <w:rsid w:val="00FD4783"/>
    <w:rsid w:val="00FD491F"/>
    <w:rsid w:val="00FD536B"/>
    <w:rsid w:val="00FD54F1"/>
    <w:rsid w:val="00FD5C0C"/>
    <w:rsid w:val="00FE004E"/>
    <w:rsid w:val="00FE0789"/>
    <w:rsid w:val="00FE174A"/>
    <w:rsid w:val="00FE197B"/>
    <w:rsid w:val="00FE1B95"/>
    <w:rsid w:val="00FE29CC"/>
    <w:rsid w:val="00FE2CF4"/>
    <w:rsid w:val="00FE2DBB"/>
    <w:rsid w:val="00FE4872"/>
    <w:rsid w:val="00FE49B8"/>
    <w:rsid w:val="00FE4C06"/>
    <w:rsid w:val="00FE536E"/>
    <w:rsid w:val="00FE55FE"/>
    <w:rsid w:val="00FE5F6A"/>
    <w:rsid w:val="00FE6CC8"/>
    <w:rsid w:val="00FE7A7B"/>
    <w:rsid w:val="00FE7D17"/>
    <w:rsid w:val="00FE7D91"/>
    <w:rsid w:val="00FE7DAE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Prashant Sharma</cp:lastModifiedBy>
  <cp:revision>395</cp:revision>
  <cp:lastPrinted>2009-04-22T16:01:00Z</cp:lastPrinted>
  <dcterms:created xsi:type="dcterms:W3CDTF">2022-09-29T00:16:00Z</dcterms:created>
  <dcterms:modified xsi:type="dcterms:W3CDTF">2023-02-17T20:24:00Z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